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BB5795" w14:textId="4E9B865B"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UNIVERSIDAD DISTRITAL FRANCISCO JOSÉ DE CALDAS</w:t>
      </w:r>
    </w:p>
    <w:p w14:paraId="77A0D7BD" w14:textId="1B75DAAF"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FACULTAD DE CIENCIAS Y EDUCACIÓN</w:t>
      </w:r>
    </w:p>
    <w:p w14:paraId="246EF182" w14:textId="71E435F7"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PRÁCTICAS EN EDUCACIÓN COMUNITARIA</w:t>
      </w:r>
    </w:p>
    <w:p w14:paraId="237C9427" w14:textId="6AD14C54"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2024-1</w:t>
      </w:r>
    </w:p>
    <w:p w14:paraId="170A7B61" w14:textId="30A7219B" w:rsidR="00CD0C56" w:rsidRPr="004B3102" w:rsidRDefault="00CD0C56">
      <w:pPr>
        <w:rPr>
          <w:lang w:val="es-CO"/>
        </w:rPr>
      </w:pPr>
    </w:p>
    <w:p w14:paraId="417F708F" w14:textId="1B6BBCD9" w:rsidR="00CD0C56" w:rsidRPr="004B3102" w:rsidRDefault="00CD0C56">
      <w:pPr>
        <w:rPr>
          <w:lang w:val="es-CO"/>
        </w:rPr>
      </w:pPr>
    </w:p>
    <w:p w14:paraId="2E7D3961" w14:textId="0DE1928D"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SISTEMATIZACIÓN DEL CAMPO DE PRÁCTICA</w:t>
      </w:r>
    </w:p>
    <w:p w14:paraId="37F6ADF4" w14:textId="424928F1" w:rsidR="00CD0C56" w:rsidRPr="004B3102" w:rsidRDefault="00CD0C56">
      <w:pPr>
        <w:rPr>
          <w:lang w:val="es-CO"/>
        </w:rPr>
      </w:pPr>
    </w:p>
    <w:p w14:paraId="6FA8235A" w14:textId="0A72FBCA" w:rsidR="00CD0C56" w:rsidRPr="004B3102" w:rsidRDefault="00CD0C56">
      <w:pPr>
        <w:rPr>
          <w:lang w:val="es-CO"/>
        </w:rPr>
      </w:pPr>
    </w:p>
    <w:p w14:paraId="6773D921" w14:textId="09B8CF27" w:rsidR="00CD0C56" w:rsidRPr="004B3102" w:rsidRDefault="00CD0C56">
      <w:pPr>
        <w:rPr>
          <w:lang w:val="es-CO"/>
        </w:rPr>
      </w:pPr>
    </w:p>
    <w:p w14:paraId="6FFF6D36" w14:textId="31CD7C51"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Daniel F. Porras J. - 20221255094</w:t>
      </w:r>
    </w:p>
    <w:p w14:paraId="1459EDEA" w14:textId="2112C4A4"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 xml:space="preserve">Sergio A. Sánchez G. </w:t>
      </w:r>
      <w:proofErr w:type="gramStart"/>
      <w:r w:rsidRPr="004B3102">
        <w:rPr>
          <w:rFonts w:ascii="Times New Roman" w:eastAsia="Times New Roman" w:hAnsi="Times New Roman" w:cs="Times New Roman"/>
          <w:b/>
          <w:bCs/>
          <w:color w:val="000000" w:themeColor="text1"/>
          <w:sz w:val="26"/>
          <w:szCs w:val="26"/>
          <w:lang w:val="es-CO"/>
        </w:rPr>
        <w:t>-  20192255081</w:t>
      </w:r>
      <w:proofErr w:type="gramEnd"/>
    </w:p>
    <w:p w14:paraId="2BE2FBF6" w14:textId="43773428" w:rsidR="00CD0C56" w:rsidRPr="004B3102" w:rsidRDefault="6024114A" w:rsidP="43E45302">
      <w:pPr>
        <w:spacing w:after="0"/>
        <w:jc w:val="center"/>
        <w:rPr>
          <w:lang w:val="es-CO"/>
        </w:rPr>
      </w:pPr>
      <w:proofErr w:type="spellStart"/>
      <w:r w:rsidRPr="004B3102">
        <w:rPr>
          <w:rFonts w:ascii="Times New Roman" w:eastAsia="Times New Roman" w:hAnsi="Times New Roman" w:cs="Times New Roman"/>
          <w:b/>
          <w:bCs/>
          <w:color w:val="000000" w:themeColor="text1"/>
          <w:sz w:val="26"/>
          <w:szCs w:val="26"/>
          <w:lang w:val="es-CO"/>
        </w:rPr>
        <w:t>Yessica</w:t>
      </w:r>
      <w:proofErr w:type="spellEnd"/>
      <w:r w:rsidRPr="004B3102">
        <w:rPr>
          <w:rFonts w:ascii="Times New Roman" w:eastAsia="Times New Roman" w:hAnsi="Times New Roman" w:cs="Times New Roman"/>
          <w:b/>
          <w:bCs/>
          <w:color w:val="000000" w:themeColor="text1"/>
          <w:sz w:val="26"/>
          <w:szCs w:val="26"/>
          <w:lang w:val="es-CO"/>
        </w:rPr>
        <w:t xml:space="preserve"> V. </w:t>
      </w:r>
      <w:proofErr w:type="spellStart"/>
      <w:r w:rsidRPr="004B3102">
        <w:rPr>
          <w:rFonts w:ascii="Times New Roman" w:eastAsia="Times New Roman" w:hAnsi="Times New Roman" w:cs="Times New Roman"/>
          <w:b/>
          <w:bCs/>
          <w:color w:val="000000" w:themeColor="text1"/>
          <w:sz w:val="26"/>
          <w:szCs w:val="26"/>
          <w:lang w:val="es-CO"/>
        </w:rPr>
        <w:t>Bahamon</w:t>
      </w:r>
      <w:proofErr w:type="spellEnd"/>
      <w:r w:rsidRPr="004B3102">
        <w:rPr>
          <w:rFonts w:ascii="Times New Roman" w:eastAsia="Times New Roman" w:hAnsi="Times New Roman" w:cs="Times New Roman"/>
          <w:b/>
          <w:bCs/>
          <w:color w:val="000000" w:themeColor="text1"/>
          <w:sz w:val="26"/>
          <w:szCs w:val="26"/>
          <w:lang w:val="es-CO"/>
        </w:rPr>
        <w:t xml:space="preserve"> A. - 20221255052</w:t>
      </w:r>
    </w:p>
    <w:p w14:paraId="7F119E22" w14:textId="2B2BD92F" w:rsidR="00CD0C56" w:rsidRPr="004B3102" w:rsidRDefault="00CD0C56">
      <w:pPr>
        <w:rPr>
          <w:lang w:val="es-CO"/>
        </w:rPr>
      </w:pPr>
    </w:p>
    <w:p w14:paraId="1595C9DE" w14:textId="7A40A87C" w:rsidR="00CD0C56" w:rsidRPr="004B3102" w:rsidRDefault="00CD0C56">
      <w:pPr>
        <w:rPr>
          <w:lang w:val="es-CO"/>
        </w:rPr>
      </w:pPr>
    </w:p>
    <w:p w14:paraId="2A223F81" w14:textId="036919EC" w:rsidR="00CD0C56" w:rsidRPr="004B3102" w:rsidRDefault="6024114A" w:rsidP="43E45302">
      <w:pPr>
        <w:spacing w:after="0"/>
        <w:jc w:val="center"/>
        <w:rPr>
          <w:lang w:val="es-CO"/>
        </w:rPr>
      </w:pPr>
      <w:r w:rsidRPr="004B3102">
        <w:rPr>
          <w:rFonts w:ascii="Times New Roman" w:eastAsia="Times New Roman" w:hAnsi="Times New Roman" w:cs="Times New Roman"/>
          <w:b/>
          <w:bCs/>
          <w:color w:val="000000" w:themeColor="text1"/>
          <w:sz w:val="26"/>
          <w:szCs w:val="26"/>
          <w:lang w:val="es-CO"/>
        </w:rPr>
        <w:t xml:space="preserve">ACCIÓN COLECTIVA DE </w:t>
      </w:r>
      <w:proofErr w:type="gramStart"/>
      <w:r w:rsidRPr="004B3102">
        <w:rPr>
          <w:rFonts w:ascii="Times New Roman" w:eastAsia="Times New Roman" w:hAnsi="Times New Roman" w:cs="Times New Roman"/>
          <w:b/>
          <w:bCs/>
          <w:color w:val="000000" w:themeColor="text1"/>
          <w:sz w:val="26"/>
          <w:szCs w:val="26"/>
          <w:lang w:val="es-CO"/>
        </w:rPr>
        <w:t>OBJETORES Y OBJETORAS</w:t>
      </w:r>
      <w:proofErr w:type="gramEnd"/>
      <w:r w:rsidRPr="004B3102">
        <w:rPr>
          <w:rFonts w:ascii="Times New Roman" w:eastAsia="Times New Roman" w:hAnsi="Times New Roman" w:cs="Times New Roman"/>
          <w:b/>
          <w:bCs/>
          <w:color w:val="000000" w:themeColor="text1"/>
          <w:sz w:val="26"/>
          <w:szCs w:val="26"/>
          <w:lang w:val="es-CO"/>
        </w:rPr>
        <w:t xml:space="preserve"> DE CONCIENCIA</w:t>
      </w:r>
    </w:p>
    <w:p w14:paraId="65DBDE98" w14:textId="380BA205" w:rsidR="00CD0C56" w:rsidRDefault="6024114A" w:rsidP="43E45302">
      <w:pPr>
        <w:spacing w:after="0"/>
        <w:jc w:val="center"/>
      </w:pPr>
      <w:r w:rsidRPr="43E45302">
        <w:rPr>
          <w:rFonts w:ascii="Times New Roman" w:eastAsia="Times New Roman" w:hAnsi="Times New Roman" w:cs="Times New Roman"/>
          <w:b/>
          <w:bCs/>
          <w:color w:val="000000" w:themeColor="text1"/>
          <w:sz w:val="26"/>
          <w:szCs w:val="26"/>
        </w:rPr>
        <w:t>ACOOC</w:t>
      </w:r>
    </w:p>
    <w:p w14:paraId="08BB1A3E" w14:textId="2F8C693F" w:rsidR="00CD0C56" w:rsidRDefault="00CD0C56"/>
    <w:p w14:paraId="51378D05" w14:textId="495B8FD9" w:rsidR="00CD0C56" w:rsidRDefault="6024114A" w:rsidP="43E45302">
      <w:pPr>
        <w:spacing w:after="0"/>
        <w:jc w:val="center"/>
      </w:pPr>
      <w:r>
        <w:rPr>
          <w:noProof/>
        </w:rPr>
        <w:drawing>
          <wp:inline distT="0" distB="0" distL="0" distR="0" wp14:anchorId="475624EF" wp14:editId="66A62802">
            <wp:extent cx="3429000" cy="2381250"/>
            <wp:effectExtent l="0" t="0" r="0" b="0"/>
            <wp:docPr id="2002702959" name="Picture 200270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extLst>
                        <a:ext uri="{28A0092B-C50C-407E-A947-70E740481C1C}">
                          <a14:useLocalDpi xmlns:a14="http://schemas.microsoft.com/office/drawing/2010/main" val="0"/>
                        </a:ext>
                      </a:extLst>
                    </a:blip>
                    <a:stretch>
                      <a:fillRect/>
                    </a:stretch>
                  </pic:blipFill>
                  <pic:spPr>
                    <a:xfrm>
                      <a:off x="0" y="0"/>
                      <a:ext cx="3429000" cy="2381250"/>
                    </a:xfrm>
                    <a:prstGeom prst="rect">
                      <a:avLst/>
                    </a:prstGeom>
                  </pic:spPr>
                </pic:pic>
              </a:graphicData>
            </a:graphic>
          </wp:inline>
        </w:drawing>
      </w:r>
    </w:p>
    <w:p w14:paraId="660357D0" w14:textId="6EC00B83" w:rsidR="00CD0C56" w:rsidRDefault="00CD0C56"/>
    <w:p w14:paraId="36061EBA" w14:textId="037957BB" w:rsidR="00CD0C56" w:rsidRDefault="00CD0C56" w:rsidP="43E45302"/>
    <w:p w14:paraId="67BFE134" w14:textId="74941CB1" w:rsidR="00CD0C56" w:rsidRDefault="00CD0C56" w:rsidP="43E45302"/>
    <w:p w14:paraId="33127374" w14:textId="2A0454FA" w:rsidR="00CD0C56" w:rsidRDefault="00CD0C56"/>
    <w:p w14:paraId="7FEABA8C" w14:textId="5BE2FA81" w:rsidR="00CD0C56" w:rsidRPr="004B3102" w:rsidRDefault="6024114A" w:rsidP="43E45302">
      <w:pPr>
        <w:spacing w:after="0"/>
        <w:jc w:val="both"/>
        <w:rPr>
          <w:lang w:val="es-CO"/>
        </w:rPr>
      </w:pPr>
      <w:r w:rsidRPr="004B3102">
        <w:rPr>
          <w:rFonts w:ascii="Times New Roman" w:eastAsia="Times New Roman" w:hAnsi="Times New Roman" w:cs="Times New Roman"/>
          <w:b/>
          <w:bCs/>
          <w:i/>
          <w:iCs/>
          <w:color w:val="000000" w:themeColor="text1"/>
          <w:lang w:val="es-CO"/>
        </w:rPr>
        <w:t>¿Y qué es ACOOC?</w:t>
      </w:r>
    </w:p>
    <w:p w14:paraId="08441F9B" w14:textId="242998EF" w:rsidR="00CD0C56" w:rsidRPr="004B3102" w:rsidRDefault="00CD0C56">
      <w:pPr>
        <w:rPr>
          <w:lang w:val="es-CO"/>
        </w:rPr>
      </w:pPr>
    </w:p>
    <w:p w14:paraId="03A72EB5" w14:textId="0A92847E"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La Acción Colectiva de </w:t>
      </w:r>
      <w:proofErr w:type="gramStart"/>
      <w:r w:rsidRPr="004B3102">
        <w:rPr>
          <w:rFonts w:ascii="Times New Roman" w:eastAsia="Times New Roman" w:hAnsi="Times New Roman" w:cs="Times New Roman"/>
          <w:color w:val="000000" w:themeColor="text1"/>
          <w:lang w:val="es-CO"/>
        </w:rPr>
        <w:t>Objetores y Objetoras</w:t>
      </w:r>
      <w:proofErr w:type="gramEnd"/>
      <w:r w:rsidRPr="004B3102">
        <w:rPr>
          <w:rFonts w:ascii="Times New Roman" w:eastAsia="Times New Roman" w:hAnsi="Times New Roman" w:cs="Times New Roman"/>
          <w:color w:val="000000" w:themeColor="text1"/>
          <w:lang w:val="es-CO"/>
        </w:rPr>
        <w:t xml:space="preserve"> de Conciencia (ACOOC) es una organización social sin ánimo de lucro que, durante más de quince años, ha desempeñado un papel fundamental en la promoción de la objeción de conciencia, el no a la obligatoriedad del servicio militar, el pensamiento crítico y la desobediencia a mandatos injustos o criminales entre las juventudes colombianas. Su labor como organización se centra en "construir y promover alternativas al militarismo, la militarización y el patriarcado en Colombia" (ACOOC). Desde el inicio de este milenio ACOOC ha dedicado sus esfuerzos a fortalecer las capacidades jurídicas, políticas, pedagógicas y comunicativas de las comunidades, con el objetivo de enfrentar el reclutamiento y la militarización de la vida juvenil, en consonancia con su misión de "contribuir a la construcción de una cultura de paz" (ACOOC).</w:t>
      </w:r>
    </w:p>
    <w:p w14:paraId="2511C879" w14:textId="55B3E8F4" w:rsidR="00CD0C56" w:rsidRPr="004B3102" w:rsidRDefault="00CD0C56">
      <w:pPr>
        <w:rPr>
          <w:lang w:val="es-CO"/>
        </w:rPr>
      </w:pPr>
    </w:p>
    <w:p w14:paraId="5F2D87FB" w14:textId="272A5A7C"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El compromiso pasa por cumplir y promover estándares éticos que aseguren el respeto, el bienestar y los derechos de todas las personas involucradas en sus acciones. En este sentido, desde ACOOC se trabaja incansablemente para que el derecho a la objeción de conciencia tenga un reconocimiento legal y político adecuado, aspirando a la eliminación de la obligatoriedad del servicio militar. Su enfoque integral no se agota </w:t>
      </w:r>
      <w:proofErr w:type="gramStart"/>
      <w:r w:rsidRPr="004B3102">
        <w:rPr>
          <w:rFonts w:ascii="Times New Roman" w:eastAsia="Times New Roman" w:hAnsi="Times New Roman" w:cs="Times New Roman"/>
          <w:color w:val="000000" w:themeColor="text1"/>
          <w:lang w:val="es-CO"/>
        </w:rPr>
        <w:t>allí</w:t>
      </w:r>
      <w:proofErr w:type="gramEnd"/>
      <w:r w:rsidRPr="004B3102">
        <w:rPr>
          <w:rFonts w:ascii="Times New Roman" w:eastAsia="Times New Roman" w:hAnsi="Times New Roman" w:cs="Times New Roman"/>
          <w:color w:val="000000" w:themeColor="text1"/>
          <w:lang w:val="es-CO"/>
        </w:rPr>
        <w:t xml:space="preserve"> sino que incluye la crítica al patriarcado y su estrecha relación con la guerra, promoviendo la no violencia como una vía para alcanzar transformaciones sociales significativas.</w:t>
      </w:r>
    </w:p>
    <w:p w14:paraId="6EB7F6B4" w14:textId="5577C73A" w:rsidR="00CD0C56" w:rsidRPr="004B3102" w:rsidRDefault="00CD0C56">
      <w:pPr>
        <w:rPr>
          <w:lang w:val="es-CO"/>
        </w:rPr>
      </w:pPr>
    </w:p>
    <w:p w14:paraId="4C43DA92" w14:textId="3F5BC079"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El compromiso que ACOOC adquiere con la objeción de conciencia y la promoción de una cultura de paz se refleja en su esfuerzo continuo por "fortalecer las capacidades jurídicas, políticas, pedagógicas y comunicativas de las comunidades" (ACOOC), enfrentando de esta manera la militarización y ofreciendo a las juventudes alternativas constructivas y pacíficas. Este enfoque multifacético y profundamente ético destaca a ACOOC como una organización clave en la lucha por los derechos fundamentales y la paz en Colombia.</w:t>
      </w:r>
    </w:p>
    <w:p w14:paraId="1A96459C" w14:textId="32B8542F" w:rsidR="00CD0C56" w:rsidRPr="004B3102" w:rsidRDefault="00CD0C56">
      <w:pPr>
        <w:rPr>
          <w:lang w:val="es-CO"/>
        </w:rPr>
      </w:pPr>
    </w:p>
    <w:p w14:paraId="566296F7" w14:textId="1FC8E397" w:rsidR="00CD0C56" w:rsidRDefault="6024114A" w:rsidP="43E45302">
      <w:pPr>
        <w:spacing w:after="0"/>
        <w:jc w:val="both"/>
      </w:pPr>
      <w:proofErr w:type="spellStart"/>
      <w:r w:rsidRPr="43E45302">
        <w:rPr>
          <w:rFonts w:ascii="Times New Roman" w:eastAsia="Times New Roman" w:hAnsi="Times New Roman" w:cs="Times New Roman"/>
          <w:b/>
          <w:bCs/>
          <w:i/>
          <w:iCs/>
          <w:color w:val="000000" w:themeColor="text1"/>
        </w:rPr>
        <w:t>Principios</w:t>
      </w:r>
      <w:proofErr w:type="spellEnd"/>
      <w:r w:rsidRPr="43E45302">
        <w:rPr>
          <w:rFonts w:ascii="Times New Roman" w:eastAsia="Times New Roman" w:hAnsi="Times New Roman" w:cs="Times New Roman"/>
          <w:b/>
          <w:bCs/>
          <w:i/>
          <w:iCs/>
          <w:color w:val="000000" w:themeColor="text1"/>
        </w:rPr>
        <w:t xml:space="preserve"> </w:t>
      </w:r>
      <w:proofErr w:type="spellStart"/>
      <w:r w:rsidRPr="43E45302">
        <w:rPr>
          <w:rFonts w:ascii="Times New Roman" w:eastAsia="Times New Roman" w:hAnsi="Times New Roman" w:cs="Times New Roman"/>
          <w:b/>
          <w:bCs/>
          <w:i/>
          <w:iCs/>
          <w:color w:val="000000" w:themeColor="text1"/>
        </w:rPr>
        <w:t>complementarios</w:t>
      </w:r>
      <w:proofErr w:type="spellEnd"/>
    </w:p>
    <w:p w14:paraId="373270B3" w14:textId="1E7BEA6D" w:rsidR="00CD0C56" w:rsidRDefault="00CD0C56"/>
    <w:p w14:paraId="44BAE3C6" w14:textId="7FD288C1" w:rsidR="00CD0C56" w:rsidRDefault="6024114A" w:rsidP="43E45302">
      <w:pPr>
        <w:spacing w:after="0"/>
        <w:jc w:val="both"/>
      </w:pPr>
      <w:proofErr w:type="spellStart"/>
      <w:r w:rsidRPr="43E45302">
        <w:rPr>
          <w:rFonts w:ascii="Times New Roman" w:eastAsia="Times New Roman" w:hAnsi="Times New Roman" w:cs="Times New Roman"/>
          <w:color w:val="000000" w:themeColor="text1"/>
        </w:rPr>
        <w:t>Ética</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profesional</w:t>
      </w:r>
      <w:proofErr w:type="spellEnd"/>
      <w:r w:rsidRPr="43E45302">
        <w:rPr>
          <w:rFonts w:ascii="Times New Roman" w:eastAsia="Times New Roman" w:hAnsi="Times New Roman" w:cs="Times New Roman"/>
          <w:color w:val="000000" w:themeColor="text1"/>
        </w:rPr>
        <w:t xml:space="preserve"> </w:t>
      </w:r>
    </w:p>
    <w:p w14:paraId="6BAFCE31" w14:textId="79CD257A"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Hacer siempre lo mejor desde mis capacidades y conocimientos.</w:t>
      </w:r>
    </w:p>
    <w:p w14:paraId="1B90FF7A" w14:textId="751BB1E6"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r w:rsidRPr="43E45302">
        <w:rPr>
          <w:rFonts w:ascii="Times New Roman" w:eastAsia="Times New Roman" w:hAnsi="Times New Roman" w:cs="Times New Roman"/>
          <w:color w:val="000000" w:themeColor="text1"/>
        </w:rPr>
        <w:t xml:space="preserve">Carga </w:t>
      </w:r>
      <w:proofErr w:type="spellStart"/>
      <w:r w:rsidRPr="43E45302">
        <w:rPr>
          <w:rFonts w:ascii="Times New Roman" w:eastAsia="Times New Roman" w:hAnsi="Times New Roman" w:cs="Times New Roman"/>
          <w:color w:val="000000" w:themeColor="text1"/>
        </w:rPr>
        <w:t>laboral</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equilibrada</w:t>
      </w:r>
      <w:proofErr w:type="spellEnd"/>
      <w:r w:rsidRPr="43E45302">
        <w:rPr>
          <w:rFonts w:ascii="Times New Roman" w:eastAsia="Times New Roman" w:hAnsi="Times New Roman" w:cs="Times New Roman"/>
          <w:color w:val="000000" w:themeColor="text1"/>
        </w:rPr>
        <w:t xml:space="preserve">. </w:t>
      </w:r>
    </w:p>
    <w:p w14:paraId="574A5516" w14:textId="5B377990"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Dedicación a las labores realizadas.</w:t>
      </w:r>
    </w:p>
    <w:p w14:paraId="011A0E60" w14:textId="42FA56A2" w:rsidR="00CD0C56" w:rsidRDefault="6024114A" w:rsidP="43E45302">
      <w:pPr>
        <w:spacing w:after="0"/>
        <w:jc w:val="both"/>
      </w:pPr>
      <w:proofErr w:type="spellStart"/>
      <w:r w:rsidRPr="43E45302">
        <w:rPr>
          <w:rFonts w:ascii="Times New Roman" w:eastAsia="Times New Roman" w:hAnsi="Times New Roman" w:cs="Times New Roman"/>
          <w:color w:val="000000" w:themeColor="text1"/>
        </w:rPr>
        <w:lastRenderedPageBreak/>
        <w:t>Transparencia</w:t>
      </w:r>
      <w:proofErr w:type="spellEnd"/>
      <w:r w:rsidRPr="43E45302">
        <w:rPr>
          <w:rFonts w:ascii="Times New Roman" w:eastAsia="Times New Roman" w:hAnsi="Times New Roman" w:cs="Times New Roman"/>
          <w:color w:val="000000" w:themeColor="text1"/>
        </w:rPr>
        <w:t xml:space="preserve"> </w:t>
      </w:r>
    </w:p>
    <w:p w14:paraId="08393A66" w14:textId="626A8B2F"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Transparencia y lealtad, rendición de cuentas abierta.</w:t>
      </w:r>
    </w:p>
    <w:p w14:paraId="5C9FA268" w14:textId="5F191127"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Confidencialidad y protección de datos e información.</w:t>
      </w:r>
    </w:p>
    <w:p w14:paraId="42192CB5" w14:textId="59E2F25B" w:rsidR="00CD0C56" w:rsidRDefault="6024114A" w:rsidP="43E45302">
      <w:pPr>
        <w:spacing w:after="0"/>
        <w:jc w:val="both"/>
      </w:pPr>
      <w:proofErr w:type="spellStart"/>
      <w:r w:rsidRPr="43E45302">
        <w:rPr>
          <w:rFonts w:ascii="Times New Roman" w:eastAsia="Times New Roman" w:hAnsi="Times New Roman" w:cs="Times New Roman"/>
          <w:color w:val="000000" w:themeColor="text1"/>
        </w:rPr>
        <w:t>Empatía</w:t>
      </w:r>
      <w:proofErr w:type="spellEnd"/>
      <w:r w:rsidRPr="43E45302">
        <w:rPr>
          <w:rFonts w:ascii="Times New Roman" w:eastAsia="Times New Roman" w:hAnsi="Times New Roman" w:cs="Times New Roman"/>
          <w:color w:val="000000" w:themeColor="text1"/>
        </w:rPr>
        <w:t xml:space="preserve"> </w:t>
      </w:r>
    </w:p>
    <w:p w14:paraId="588FFF3B" w14:textId="239B4849"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Cuidado</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mutuo</w:t>
      </w:r>
      <w:proofErr w:type="spellEnd"/>
      <w:r w:rsidRPr="43E45302">
        <w:rPr>
          <w:rFonts w:ascii="Times New Roman" w:eastAsia="Times New Roman" w:hAnsi="Times New Roman" w:cs="Times New Roman"/>
          <w:color w:val="000000" w:themeColor="text1"/>
        </w:rPr>
        <w:t>.</w:t>
      </w:r>
    </w:p>
    <w:p w14:paraId="062EBC40" w14:textId="25D17EDA"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Autocuidado</w:t>
      </w:r>
      <w:proofErr w:type="spellEnd"/>
      <w:r w:rsidRPr="43E45302">
        <w:rPr>
          <w:rFonts w:ascii="Times New Roman" w:eastAsia="Times New Roman" w:hAnsi="Times New Roman" w:cs="Times New Roman"/>
          <w:color w:val="000000" w:themeColor="text1"/>
        </w:rPr>
        <w:t>.</w:t>
      </w:r>
    </w:p>
    <w:p w14:paraId="56F42D50" w14:textId="53C1E312"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Comunicación</w:t>
      </w:r>
      <w:proofErr w:type="spellEnd"/>
      <w:r w:rsidRPr="43E45302">
        <w:rPr>
          <w:rFonts w:ascii="Times New Roman" w:eastAsia="Times New Roman" w:hAnsi="Times New Roman" w:cs="Times New Roman"/>
          <w:color w:val="000000" w:themeColor="text1"/>
        </w:rPr>
        <w:t xml:space="preserve"> no-</w:t>
      </w:r>
      <w:proofErr w:type="spellStart"/>
      <w:r w:rsidRPr="43E45302">
        <w:rPr>
          <w:rFonts w:ascii="Times New Roman" w:eastAsia="Times New Roman" w:hAnsi="Times New Roman" w:cs="Times New Roman"/>
          <w:color w:val="000000" w:themeColor="text1"/>
        </w:rPr>
        <w:t>violenta</w:t>
      </w:r>
      <w:proofErr w:type="spellEnd"/>
      <w:r w:rsidRPr="43E45302">
        <w:rPr>
          <w:rFonts w:ascii="Times New Roman" w:eastAsia="Times New Roman" w:hAnsi="Times New Roman" w:cs="Times New Roman"/>
          <w:color w:val="000000" w:themeColor="text1"/>
        </w:rPr>
        <w:t>.</w:t>
      </w:r>
    </w:p>
    <w:p w14:paraId="5B578FA0" w14:textId="47093408"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Acción</w:t>
      </w:r>
      <w:proofErr w:type="spellEnd"/>
      <w:r w:rsidRPr="43E45302">
        <w:rPr>
          <w:rFonts w:ascii="Times New Roman" w:eastAsia="Times New Roman" w:hAnsi="Times New Roman" w:cs="Times New Roman"/>
          <w:color w:val="000000" w:themeColor="text1"/>
        </w:rPr>
        <w:t xml:space="preserve"> sin </w:t>
      </w:r>
      <w:proofErr w:type="spellStart"/>
      <w:r w:rsidRPr="43E45302">
        <w:rPr>
          <w:rFonts w:ascii="Times New Roman" w:eastAsia="Times New Roman" w:hAnsi="Times New Roman" w:cs="Times New Roman"/>
          <w:color w:val="000000" w:themeColor="text1"/>
        </w:rPr>
        <w:t>daño</w:t>
      </w:r>
      <w:proofErr w:type="spellEnd"/>
      <w:r w:rsidRPr="43E45302">
        <w:rPr>
          <w:rFonts w:ascii="Times New Roman" w:eastAsia="Times New Roman" w:hAnsi="Times New Roman" w:cs="Times New Roman"/>
          <w:color w:val="000000" w:themeColor="text1"/>
        </w:rPr>
        <w:t>.</w:t>
      </w:r>
    </w:p>
    <w:p w14:paraId="69A0D1E8" w14:textId="7F648FE3" w:rsidR="00CD0C56" w:rsidRDefault="6024114A" w:rsidP="43E45302">
      <w:pPr>
        <w:spacing w:after="0"/>
        <w:jc w:val="both"/>
      </w:pPr>
      <w:proofErr w:type="spellStart"/>
      <w:r w:rsidRPr="43E45302">
        <w:rPr>
          <w:rFonts w:ascii="Times New Roman" w:eastAsia="Times New Roman" w:hAnsi="Times New Roman" w:cs="Times New Roman"/>
          <w:color w:val="000000" w:themeColor="text1"/>
        </w:rPr>
        <w:t>Congruencia</w:t>
      </w:r>
      <w:proofErr w:type="spellEnd"/>
      <w:r w:rsidRPr="43E45302">
        <w:rPr>
          <w:rFonts w:ascii="Times New Roman" w:eastAsia="Times New Roman" w:hAnsi="Times New Roman" w:cs="Times New Roman"/>
          <w:color w:val="000000" w:themeColor="text1"/>
        </w:rPr>
        <w:t xml:space="preserve"> </w:t>
      </w:r>
    </w:p>
    <w:p w14:paraId="4A103A54" w14:textId="26D350B6"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Coherencia con las posturas políticas.</w:t>
      </w:r>
    </w:p>
    <w:p w14:paraId="404864B2" w14:textId="4F3500A3"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Autonomía e interdependencia: basada en el consenso ético-político.</w:t>
      </w:r>
    </w:p>
    <w:p w14:paraId="57D41980" w14:textId="214AFF1D" w:rsidR="00CD0C56" w:rsidRDefault="6024114A" w:rsidP="43E45302">
      <w:pPr>
        <w:spacing w:after="0"/>
        <w:jc w:val="both"/>
      </w:pPr>
      <w:proofErr w:type="spellStart"/>
      <w:r w:rsidRPr="43E45302">
        <w:rPr>
          <w:rFonts w:ascii="Times New Roman" w:eastAsia="Times New Roman" w:hAnsi="Times New Roman" w:cs="Times New Roman"/>
          <w:color w:val="000000" w:themeColor="text1"/>
        </w:rPr>
        <w:t>Complementariedad</w:t>
      </w:r>
      <w:proofErr w:type="spellEnd"/>
    </w:p>
    <w:p w14:paraId="481A9DE0" w14:textId="770054DA"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Decisiones por consenso y disenso.</w:t>
      </w:r>
    </w:p>
    <w:p w14:paraId="2556D515" w14:textId="1F09BB3E"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Equidad</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en</w:t>
      </w:r>
      <w:proofErr w:type="spellEnd"/>
      <w:r w:rsidRPr="43E45302">
        <w:rPr>
          <w:rFonts w:ascii="Times New Roman" w:eastAsia="Times New Roman" w:hAnsi="Times New Roman" w:cs="Times New Roman"/>
          <w:color w:val="000000" w:themeColor="text1"/>
        </w:rPr>
        <w:t xml:space="preserve"> la </w:t>
      </w:r>
      <w:proofErr w:type="spellStart"/>
      <w:r w:rsidRPr="43E45302">
        <w:rPr>
          <w:rFonts w:ascii="Times New Roman" w:eastAsia="Times New Roman" w:hAnsi="Times New Roman" w:cs="Times New Roman"/>
          <w:color w:val="000000" w:themeColor="text1"/>
        </w:rPr>
        <w:t>participación</w:t>
      </w:r>
      <w:proofErr w:type="spellEnd"/>
      <w:r w:rsidRPr="43E45302">
        <w:rPr>
          <w:rFonts w:ascii="Times New Roman" w:eastAsia="Times New Roman" w:hAnsi="Times New Roman" w:cs="Times New Roman"/>
          <w:color w:val="000000" w:themeColor="text1"/>
        </w:rPr>
        <w:t>.</w:t>
      </w:r>
    </w:p>
    <w:p w14:paraId="2CD3006D" w14:textId="3060CBA2" w:rsidR="00CD0C56"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rPr>
      </w:pPr>
      <w:proofErr w:type="spellStart"/>
      <w:r w:rsidRPr="43E45302">
        <w:rPr>
          <w:rFonts w:ascii="Times New Roman" w:eastAsia="Times New Roman" w:hAnsi="Times New Roman" w:cs="Times New Roman"/>
          <w:color w:val="000000" w:themeColor="text1"/>
        </w:rPr>
        <w:t>Trabajo</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en</w:t>
      </w:r>
      <w:proofErr w:type="spellEnd"/>
      <w:r w:rsidRPr="43E45302">
        <w:rPr>
          <w:rFonts w:ascii="Times New Roman" w:eastAsia="Times New Roman" w:hAnsi="Times New Roman" w:cs="Times New Roman"/>
          <w:color w:val="000000" w:themeColor="text1"/>
        </w:rPr>
        <w:t xml:space="preserve"> </w:t>
      </w:r>
      <w:proofErr w:type="spellStart"/>
      <w:r w:rsidRPr="43E45302">
        <w:rPr>
          <w:rFonts w:ascii="Times New Roman" w:eastAsia="Times New Roman" w:hAnsi="Times New Roman" w:cs="Times New Roman"/>
          <w:color w:val="000000" w:themeColor="text1"/>
        </w:rPr>
        <w:t>equipo</w:t>
      </w:r>
      <w:proofErr w:type="spellEnd"/>
      <w:r w:rsidRPr="43E45302">
        <w:rPr>
          <w:rFonts w:ascii="Times New Roman" w:eastAsia="Times New Roman" w:hAnsi="Times New Roman" w:cs="Times New Roman"/>
          <w:color w:val="000000" w:themeColor="text1"/>
        </w:rPr>
        <w:t>.</w:t>
      </w:r>
    </w:p>
    <w:p w14:paraId="4209E04A" w14:textId="27E0DFAB" w:rsidR="00CD0C56" w:rsidRDefault="00CD0C56"/>
    <w:p w14:paraId="3C7D7792" w14:textId="74CB911E" w:rsidR="00CD0C56" w:rsidRDefault="6024114A" w:rsidP="43E45302">
      <w:pPr>
        <w:spacing w:after="0"/>
        <w:jc w:val="both"/>
      </w:pPr>
      <w:proofErr w:type="spellStart"/>
      <w:r w:rsidRPr="43E45302">
        <w:rPr>
          <w:rFonts w:ascii="Times New Roman" w:eastAsia="Times New Roman" w:hAnsi="Times New Roman" w:cs="Times New Roman"/>
          <w:b/>
          <w:bCs/>
          <w:i/>
          <w:iCs/>
          <w:color w:val="000000" w:themeColor="text1"/>
        </w:rPr>
        <w:t>Misión</w:t>
      </w:r>
      <w:proofErr w:type="spellEnd"/>
    </w:p>
    <w:p w14:paraId="2A93BAAE" w14:textId="38305DCD" w:rsidR="00CD0C56" w:rsidRDefault="00CD0C56"/>
    <w:p w14:paraId="14184703" w14:textId="7A279BBD"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El proceso de planificación estratégica 2020-2024 nos permitió la revisión del propósito de ACOOC, ubicando las áreas clave y significativas en el marco del trabajo, así como las estrategias priorizadas para orientar las acciones en los próximos años.</w:t>
      </w:r>
    </w:p>
    <w:p w14:paraId="7BC7998A" w14:textId="485E2B93" w:rsidR="00CD0C56" w:rsidRPr="004B3102" w:rsidRDefault="00CD0C56">
      <w:pPr>
        <w:rPr>
          <w:lang w:val="es-CO"/>
        </w:rPr>
      </w:pPr>
    </w:p>
    <w:p w14:paraId="092388DF" w14:textId="5C097408" w:rsidR="00CD0C56" w:rsidRDefault="6024114A">
      <w:r>
        <w:rPr>
          <w:noProof/>
        </w:rPr>
        <w:lastRenderedPageBreak/>
        <w:drawing>
          <wp:inline distT="0" distB="0" distL="0" distR="0" wp14:anchorId="55086B5D" wp14:editId="578F614A">
            <wp:extent cx="2419350" cy="2962275"/>
            <wp:effectExtent l="0" t="0" r="0" b="0"/>
            <wp:docPr id="292214296" name="Picture 292214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19350" cy="2962275"/>
                    </a:xfrm>
                    <a:prstGeom prst="rect">
                      <a:avLst/>
                    </a:prstGeom>
                  </pic:spPr>
                </pic:pic>
              </a:graphicData>
            </a:graphic>
          </wp:inline>
        </w:drawing>
      </w:r>
    </w:p>
    <w:p w14:paraId="47F3BE9E" w14:textId="769B5507"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Somos una organización de la sociedad civil que promueve la no-violencia y la objeción de conciencia como alternativas al militarismo, la militarización y el patriarcado. Fortalecemos capacidades políticas, jurídicas, pedagógicas y comunicativas de personas, comunidades y organizaciones sociales afectadas por la militarización de los territorios, el reclutamiento y las violencias de género asociadas con el militarismo.</w:t>
      </w:r>
    </w:p>
    <w:p w14:paraId="11DAD519" w14:textId="24C3ED87" w:rsidR="00CD0C56" w:rsidRPr="004B3102" w:rsidRDefault="00CD0C56">
      <w:pPr>
        <w:rPr>
          <w:lang w:val="es-CO"/>
        </w:rPr>
      </w:pPr>
    </w:p>
    <w:p w14:paraId="1507A1BD" w14:textId="70688015" w:rsidR="00CD0C56" w:rsidRPr="004B3102" w:rsidRDefault="00CD0C56">
      <w:pPr>
        <w:rPr>
          <w:lang w:val="es-CO"/>
        </w:rPr>
      </w:pPr>
    </w:p>
    <w:p w14:paraId="1F9CEC77" w14:textId="17D0162A" w:rsidR="00CD0C56" w:rsidRPr="004B3102" w:rsidRDefault="6024114A" w:rsidP="43E45302">
      <w:pPr>
        <w:spacing w:after="0"/>
        <w:jc w:val="both"/>
        <w:rPr>
          <w:lang w:val="es-CO"/>
        </w:rPr>
      </w:pPr>
      <w:r w:rsidRPr="004B3102">
        <w:rPr>
          <w:rFonts w:ascii="Times New Roman" w:eastAsia="Times New Roman" w:hAnsi="Times New Roman" w:cs="Times New Roman"/>
          <w:b/>
          <w:bCs/>
          <w:i/>
          <w:iCs/>
          <w:color w:val="000000" w:themeColor="text1"/>
          <w:lang w:val="es-CO"/>
        </w:rPr>
        <w:t>Horizonte de Cambio</w:t>
      </w:r>
    </w:p>
    <w:p w14:paraId="4DA3F325" w14:textId="2E64F6E8" w:rsidR="00CD0C56" w:rsidRPr="004B3102" w:rsidRDefault="00CD0C56">
      <w:pPr>
        <w:rPr>
          <w:lang w:val="es-CO"/>
        </w:rPr>
      </w:pPr>
    </w:p>
    <w:p w14:paraId="5E1ED4FA" w14:textId="08FA6B5B"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Ratificando nuestras estrategias y líneas de acción, se establece en el marco de la Teoría de Cambio una perspectiva de transformación a largo plazo que orientará el trabajo institucional, a este propósito superior lo hemos denominado Horizonte de Cambio.</w:t>
      </w:r>
    </w:p>
    <w:p w14:paraId="0987FFFB" w14:textId="43F70F85" w:rsidR="00CD0C56" w:rsidRPr="004B3102" w:rsidRDefault="00CD0C56">
      <w:pPr>
        <w:rPr>
          <w:lang w:val="es-CO"/>
        </w:rPr>
      </w:pPr>
    </w:p>
    <w:p w14:paraId="3E818DA6" w14:textId="61540BBA"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Las personas, comunidades y organizaciones sociales acompañadas por ACOOC cuentan con alternativas para enfrentar la militarización de los cuerpos y territorios, a través de la construcción de masculinidades cuidadoras y el ejercicio efectivo del derecho a la objeción de conciencia como apuesta política de construcción de paz desde la </w:t>
      </w:r>
      <w:proofErr w:type="spellStart"/>
      <w:r w:rsidRPr="004B3102">
        <w:rPr>
          <w:rFonts w:ascii="Times New Roman" w:eastAsia="Times New Roman" w:hAnsi="Times New Roman" w:cs="Times New Roman"/>
          <w:color w:val="000000" w:themeColor="text1"/>
          <w:lang w:val="es-CO"/>
        </w:rPr>
        <w:t>noviolencia</w:t>
      </w:r>
      <w:proofErr w:type="spellEnd"/>
      <w:r w:rsidRPr="004B3102">
        <w:rPr>
          <w:rFonts w:ascii="Times New Roman" w:eastAsia="Times New Roman" w:hAnsi="Times New Roman" w:cs="Times New Roman"/>
          <w:color w:val="000000" w:themeColor="text1"/>
          <w:lang w:val="es-CO"/>
        </w:rPr>
        <w:t>.</w:t>
      </w:r>
    </w:p>
    <w:p w14:paraId="7B2FECFC" w14:textId="2877AB64" w:rsidR="00CD0C56" w:rsidRPr="004B3102" w:rsidRDefault="00CD0C56">
      <w:pPr>
        <w:rPr>
          <w:lang w:val="es-CO"/>
        </w:rPr>
      </w:pPr>
    </w:p>
    <w:p w14:paraId="543ABF4F" w14:textId="2C449979" w:rsidR="00CD0C56" w:rsidRPr="004B3102" w:rsidRDefault="6024114A" w:rsidP="43E45302">
      <w:pPr>
        <w:spacing w:after="0"/>
        <w:jc w:val="both"/>
        <w:rPr>
          <w:lang w:val="es-CO"/>
        </w:rPr>
      </w:pPr>
      <w:r w:rsidRPr="004B3102">
        <w:rPr>
          <w:rFonts w:ascii="Times New Roman" w:eastAsia="Times New Roman" w:hAnsi="Times New Roman" w:cs="Times New Roman"/>
          <w:b/>
          <w:bCs/>
          <w:i/>
          <w:iCs/>
          <w:color w:val="000000" w:themeColor="text1"/>
          <w:lang w:val="es-CO"/>
        </w:rPr>
        <w:t>Principios Identitarios</w:t>
      </w:r>
    </w:p>
    <w:p w14:paraId="20DE5FCD" w14:textId="1FD4CD27" w:rsidR="00CD0C56" w:rsidRPr="004B3102" w:rsidRDefault="00CD0C56">
      <w:pPr>
        <w:rPr>
          <w:lang w:val="es-CO"/>
        </w:rPr>
      </w:pPr>
    </w:p>
    <w:p w14:paraId="2E04FF55" w14:textId="3DF7E13D"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lastRenderedPageBreak/>
        <w:t xml:space="preserve">La Acción Colectiva de </w:t>
      </w:r>
      <w:proofErr w:type="gramStart"/>
      <w:r w:rsidRPr="004B3102">
        <w:rPr>
          <w:rFonts w:ascii="Times New Roman" w:eastAsia="Times New Roman" w:hAnsi="Times New Roman" w:cs="Times New Roman"/>
          <w:color w:val="000000" w:themeColor="text1"/>
          <w:lang w:val="es-CO"/>
        </w:rPr>
        <w:t>Objetores y Objetoras</w:t>
      </w:r>
      <w:proofErr w:type="gramEnd"/>
      <w:r w:rsidRPr="004B3102">
        <w:rPr>
          <w:rFonts w:ascii="Times New Roman" w:eastAsia="Times New Roman" w:hAnsi="Times New Roman" w:cs="Times New Roman"/>
          <w:color w:val="000000" w:themeColor="text1"/>
          <w:lang w:val="es-CO"/>
        </w:rPr>
        <w:t xml:space="preserve"> de Conciencia basa su accionar en cuatro principios rectores como columna vertebral desde la perspectiva ética y política. </w:t>
      </w:r>
      <w:r w:rsidRPr="004B3102">
        <w:rPr>
          <w:rFonts w:ascii="Times New Roman" w:eastAsia="Times New Roman" w:hAnsi="Times New Roman" w:cs="Times New Roman"/>
          <w:b/>
          <w:bCs/>
          <w:color w:val="000000" w:themeColor="text1"/>
          <w:lang w:val="es-CO"/>
        </w:rPr>
        <w:t xml:space="preserve">La </w:t>
      </w:r>
      <w:proofErr w:type="spellStart"/>
      <w:r w:rsidRPr="004B3102">
        <w:rPr>
          <w:rFonts w:ascii="Times New Roman" w:eastAsia="Times New Roman" w:hAnsi="Times New Roman" w:cs="Times New Roman"/>
          <w:b/>
          <w:bCs/>
          <w:color w:val="000000" w:themeColor="text1"/>
          <w:lang w:val="es-CO"/>
        </w:rPr>
        <w:t>noviolencia</w:t>
      </w:r>
      <w:proofErr w:type="spellEnd"/>
      <w:r w:rsidRPr="004B3102">
        <w:rPr>
          <w:rFonts w:ascii="Times New Roman" w:eastAsia="Times New Roman" w:hAnsi="Times New Roman" w:cs="Times New Roman"/>
          <w:color w:val="000000" w:themeColor="text1"/>
          <w:lang w:val="es-CO"/>
        </w:rPr>
        <w:t xml:space="preserve"> “es una manera de vivir”, que guía nuestra estrategia política y es la alternativa a las respuestas violentas y militarizadas que históricamente se han dado en Colombia.</w:t>
      </w:r>
    </w:p>
    <w:p w14:paraId="1F519B94" w14:textId="1DC7647F" w:rsidR="00CD0C56" w:rsidRPr="004B3102" w:rsidRDefault="00CD0C56">
      <w:pPr>
        <w:rPr>
          <w:lang w:val="es-CO"/>
        </w:rPr>
      </w:pPr>
    </w:p>
    <w:p w14:paraId="0730F1B4" w14:textId="604F6CD1"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Antimilitarismo</w:t>
      </w:r>
      <w:r w:rsidRPr="004B3102">
        <w:rPr>
          <w:rFonts w:ascii="Times New Roman" w:eastAsia="Times New Roman" w:hAnsi="Times New Roman" w:cs="Times New Roman"/>
          <w:color w:val="000000" w:themeColor="text1"/>
          <w:lang w:val="es-CO"/>
        </w:rPr>
        <w:t>, nuestra apuesta ética y política se opone a la guerra, el militarismo y todas sus causas, entendiendo el militarismo como todos aquellos valores y prácticas donde predominan el patriarcado, la violencia y la obediencia ciega, como forma hegemónica de resolver conflictos.</w:t>
      </w:r>
    </w:p>
    <w:p w14:paraId="55C6D6C0" w14:textId="6094B1AA" w:rsidR="00CD0C56" w:rsidRPr="004B3102" w:rsidRDefault="00CD0C56">
      <w:pPr>
        <w:rPr>
          <w:lang w:val="es-CO"/>
        </w:rPr>
      </w:pPr>
    </w:p>
    <w:p w14:paraId="517458D8" w14:textId="6E76B164"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Objeción de conciencia</w:t>
      </w:r>
      <w:r w:rsidRPr="004B3102">
        <w:rPr>
          <w:rFonts w:ascii="Times New Roman" w:eastAsia="Times New Roman" w:hAnsi="Times New Roman" w:cs="Times New Roman"/>
          <w:color w:val="000000" w:themeColor="text1"/>
          <w:lang w:val="es-CO"/>
        </w:rPr>
        <w:t xml:space="preserve">, es el derecho a negarse a obedecer mandatos y leyes que entran en contradicción con nuestras creencias, principios y valores, como, por ejemplo, prestar el servicio militar obligatorio. Tenemos razones de tipo ético, político, filosófico, religioso y humanitario para negarnos a cumplir con dicha obligación. </w:t>
      </w:r>
    </w:p>
    <w:p w14:paraId="15D814A1" w14:textId="1858DCC8" w:rsidR="00CD0C56" w:rsidRPr="004B3102" w:rsidRDefault="00CD0C56">
      <w:pPr>
        <w:rPr>
          <w:lang w:val="es-CO"/>
        </w:rPr>
      </w:pPr>
    </w:p>
    <w:p w14:paraId="63F3FD08" w14:textId="2A39AEC8"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Construcción de masculinidades</w:t>
      </w:r>
      <w:r w:rsidRPr="004B3102">
        <w:rPr>
          <w:rFonts w:ascii="Times New Roman" w:eastAsia="Times New Roman" w:hAnsi="Times New Roman" w:cs="Times New Roman"/>
          <w:color w:val="000000" w:themeColor="text1"/>
          <w:lang w:val="es-CO"/>
        </w:rPr>
        <w:t>, es una apuesta ética, estratégica y pedagógica que surge de la comprensión y el análisis de la profunda relación que existe entre el patriarcado y el militarismo; y entre éste y las múltiples manifestaciones de violencia de género. Esta perspectiva nos conecta con acciones para garantizar los derechos de las mujeres y las jóvenes, y la eliminación de la violencia de género.</w:t>
      </w:r>
    </w:p>
    <w:p w14:paraId="426475D6" w14:textId="761F7E3C" w:rsidR="00CD0C56" w:rsidRPr="004B3102" w:rsidRDefault="00CD0C56">
      <w:pPr>
        <w:rPr>
          <w:lang w:val="es-CO"/>
        </w:rPr>
      </w:pPr>
    </w:p>
    <w:p w14:paraId="07D41291" w14:textId="35EF7F13" w:rsidR="00CD0C56" w:rsidRDefault="6024114A" w:rsidP="43E45302">
      <w:pPr>
        <w:spacing w:after="0"/>
        <w:jc w:val="both"/>
      </w:pPr>
      <w:proofErr w:type="spellStart"/>
      <w:r w:rsidRPr="43E45302">
        <w:rPr>
          <w:rFonts w:ascii="Times New Roman" w:eastAsia="Times New Roman" w:hAnsi="Times New Roman" w:cs="Times New Roman"/>
          <w:b/>
          <w:bCs/>
          <w:i/>
          <w:iCs/>
          <w:color w:val="000000" w:themeColor="text1"/>
        </w:rPr>
        <w:t>Líneas</w:t>
      </w:r>
      <w:proofErr w:type="spellEnd"/>
      <w:r w:rsidRPr="43E45302">
        <w:rPr>
          <w:rFonts w:ascii="Times New Roman" w:eastAsia="Times New Roman" w:hAnsi="Times New Roman" w:cs="Times New Roman"/>
          <w:b/>
          <w:bCs/>
          <w:i/>
          <w:iCs/>
          <w:color w:val="000000" w:themeColor="text1"/>
        </w:rPr>
        <w:t xml:space="preserve"> de </w:t>
      </w:r>
      <w:proofErr w:type="spellStart"/>
      <w:r w:rsidRPr="43E45302">
        <w:rPr>
          <w:rFonts w:ascii="Times New Roman" w:eastAsia="Times New Roman" w:hAnsi="Times New Roman" w:cs="Times New Roman"/>
          <w:b/>
          <w:bCs/>
          <w:i/>
          <w:iCs/>
          <w:color w:val="000000" w:themeColor="text1"/>
        </w:rPr>
        <w:t>trabajo</w:t>
      </w:r>
      <w:proofErr w:type="spellEnd"/>
    </w:p>
    <w:p w14:paraId="3336BFEA" w14:textId="309D8D6D" w:rsidR="00CD0C56" w:rsidRDefault="00CD0C56"/>
    <w:p w14:paraId="119ACC09" w14:textId="5DDD1CB4" w:rsidR="00CD0C56" w:rsidRDefault="6024114A">
      <w:r>
        <w:rPr>
          <w:noProof/>
        </w:rPr>
        <w:drawing>
          <wp:inline distT="0" distB="0" distL="0" distR="0" wp14:anchorId="4A47763C" wp14:editId="5EBB6E9D">
            <wp:extent cx="2419350" cy="2981325"/>
            <wp:effectExtent l="0" t="0" r="0" b="0"/>
            <wp:docPr id="1822232839" name="Picture 182223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19350" cy="2981325"/>
                    </a:xfrm>
                    <a:prstGeom prst="rect">
                      <a:avLst/>
                    </a:prstGeom>
                  </pic:spPr>
                </pic:pic>
              </a:graphicData>
            </a:graphic>
          </wp:inline>
        </w:drawing>
      </w:r>
    </w:p>
    <w:p w14:paraId="2CBCD376" w14:textId="3016772E"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lastRenderedPageBreak/>
        <w:t>Nuestras líneas de trabajo comprenden la manera como nos acercamos y articulamos el trabajo con nuestros socios directos y socios aliados.</w:t>
      </w:r>
    </w:p>
    <w:p w14:paraId="66FDEFAC" w14:textId="306A0F6E"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Acompañamiento psicosocial y jurídico-político: acompañamos legal y psicológicamente a jóvenes que están definiendo su situación militar frente al Estado o que se declaran objetores de conciencia, para evitar que sus derechos a la libertad, debido proceso, trabajo, educación y objeción de conciencia, sean vulnerados.</w:t>
      </w:r>
    </w:p>
    <w:p w14:paraId="7EC02C43" w14:textId="4836559C"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Investigación: nos interesa visibilizar las consecuencias y el impacto del militarismo y la militarización en la vida y los territorios de los jóvenes. Por ello, nos articulamos con profesionales de organizaciones y universidades nacionales e internacionales para realizar procesos investigativos como los que determinaron la magnitud de las detenciones arbitrarias en Colombia o permitieron el reconocimiento en el derecho a la objeción de conciencia.</w:t>
      </w:r>
    </w:p>
    <w:p w14:paraId="316A205C" w14:textId="7E80665C"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 xml:space="preserve">Formación: realizamos procesos formativos dirigidos a jóvenes, comunidades y organizaciones sociales en temáticas como objeción de conciencia, antimilitarismo, solución creativa de conflictos y </w:t>
      </w:r>
      <w:proofErr w:type="spellStart"/>
      <w:r w:rsidRPr="004B3102">
        <w:rPr>
          <w:rFonts w:ascii="Times New Roman" w:eastAsia="Times New Roman" w:hAnsi="Times New Roman" w:cs="Times New Roman"/>
          <w:color w:val="000000" w:themeColor="text1"/>
          <w:lang w:val="es-CO"/>
        </w:rPr>
        <w:t>noviolencia</w:t>
      </w:r>
      <w:proofErr w:type="spellEnd"/>
      <w:r w:rsidRPr="004B3102">
        <w:rPr>
          <w:rFonts w:ascii="Times New Roman" w:eastAsia="Times New Roman" w:hAnsi="Times New Roman" w:cs="Times New Roman"/>
          <w:color w:val="000000" w:themeColor="text1"/>
          <w:lang w:val="es-CO"/>
        </w:rPr>
        <w:t>, construcción de masculinidades alternativas, relación entre patriarcado y militarismo, entre otras.</w:t>
      </w:r>
    </w:p>
    <w:p w14:paraId="5819F425" w14:textId="49CB3D83" w:rsidR="00CD0C56" w:rsidRPr="004B3102" w:rsidRDefault="6024114A" w:rsidP="43E45302">
      <w:pPr>
        <w:pStyle w:val="Prrafodelista"/>
        <w:numPr>
          <w:ilvl w:val="0"/>
          <w:numId w:val="1"/>
        </w:numPr>
        <w:spacing w:before="240" w:after="24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Comunicación: difundimos y promovemos una cultura de paz y respeto por los derechos humanos a través de estrategias comunicativas que involucran redes sociales, medios masivos y alternativos y acciones directas no violentas (ADN).</w:t>
      </w:r>
    </w:p>
    <w:p w14:paraId="1FE305A6" w14:textId="1268CC89" w:rsidR="00CD0C56" w:rsidRPr="004B3102" w:rsidRDefault="00CD0C56">
      <w:pPr>
        <w:rPr>
          <w:lang w:val="es-CO"/>
        </w:rPr>
      </w:pPr>
    </w:p>
    <w:p w14:paraId="54CF2F4E" w14:textId="502FB6A1" w:rsidR="00CD0C56" w:rsidRPr="004B3102" w:rsidRDefault="6024114A" w:rsidP="43E45302">
      <w:pPr>
        <w:spacing w:after="0"/>
        <w:jc w:val="both"/>
        <w:rPr>
          <w:lang w:val="es-CO"/>
        </w:rPr>
      </w:pPr>
      <w:r w:rsidRPr="004B3102">
        <w:rPr>
          <w:rFonts w:ascii="Times New Roman" w:eastAsia="Times New Roman" w:hAnsi="Times New Roman" w:cs="Times New Roman"/>
          <w:b/>
          <w:bCs/>
          <w:i/>
          <w:iCs/>
          <w:color w:val="000000" w:themeColor="text1"/>
          <w:lang w:val="es-CO"/>
        </w:rPr>
        <w:t>Pedagogía</w:t>
      </w:r>
    </w:p>
    <w:p w14:paraId="1005ACC0" w14:textId="593F6F32" w:rsidR="00CD0C56" w:rsidRPr="004B3102" w:rsidRDefault="00CD0C56">
      <w:pPr>
        <w:rPr>
          <w:lang w:val="es-CO"/>
        </w:rPr>
      </w:pPr>
    </w:p>
    <w:p w14:paraId="28323949" w14:textId="4B6CF584"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A partir de nuestra experiencia pedagógica hemos diseñado una serie de módulos de trabajo, orientados principalmente hacia la comprensión de las causas e implicaciones del militarismo y la militarización en nuestra sociedad, y la puesta en práctica de herramientas y acciones cotidianas de transformación de patrones culturales como el patriarcado, el uso de la violencia como forma para asumir conflictos y la militarización de la masculinidad.</w:t>
      </w:r>
    </w:p>
    <w:p w14:paraId="69024E0A" w14:textId="71CE52A7" w:rsidR="00CD0C56" w:rsidRPr="004B3102" w:rsidRDefault="00CD0C56">
      <w:pPr>
        <w:rPr>
          <w:lang w:val="es-CO"/>
        </w:rPr>
      </w:pPr>
    </w:p>
    <w:p w14:paraId="41C8B1C0" w14:textId="2FF8DA97"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Nuestra apuesta formativa se inscribe en el marco de la pedagogía crítica, pero también toma elementos de la pedagogía libertaria y la pedagogía no directiva, de tal manera que los módulos diseñados plantean una ruptura con la estructura tradicional de taller (centrado en la figura del tallerista como centro de atención) proponiendo un modelo de facilitación y aprendizaje mutuo (centrado en dar voz y protagonismo a quienes participan de la experiencia formativa). Por tal razón, los módulos de trabajo agrupan ejercicios que involucran el cuerpo, el movimiento, la imagen y la interacción entre participantes como elementos articuladores de cada sesión formativa.</w:t>
      </w:r>
    </w:p>
    <w:p w14:paraId="4535CD02" w14:textId="157D6B00" w:rsidR="00CD0C56" w:rsidRPr="004B3102" w:rsidRDefault="00CD0C56">
      <w:pPr>
        <w:rPr>
          <w:lang w:val="es-CO"/>
        </w:rPr>
      </w:pPr>
    </w:p>
    <w:p w14:paraId="77DFA728" w14:textId="38CDDA19"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lastRenderedPageBreak/>
        <w:t>1.  Análisis e intervención de dispositivos pedagógicos de género.</w:t>
      </w:r>
      <w:r w:rsidRPr="004B3102">
        <w:rPr>
          <w:rFonts w:ascii="Times New Roman" w:eastAsia="Times New Roman" w:hAnsi="Times New Roman" w:cs="Times New Roman"/>
          <w:color w:val="000000" w:themeColor="text1"/>
          <w:lang w:val="es-CO"/>
        </w:rPr>
        <w:t xml:space="preserve"> </w:t>
      </w:r>
    </w:p>
    <w:p w14:paraId="3AF06AA1" w14:textId="4A9B9646"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En este proceso asumimos a los y las participantes de esta experiencia (docentes y estudiantes) como sujetos sociales y pedagógicos, reconociendo la capacidad de estos para construir socialmente su género a través de prácticas, ideas, narrativas, representaciones y símbolos. Por esa razón, partimos de la necesidad de comprender la interacción entre la subjetividad de cada participante y los dispositivos pedagógicos de género, entendiendo estos como: “Cualquier procedimiento social a través del cual un individuo aprende o transforma los componentes de género de su subjetividad. Por ello corresponden a muy variados escenarios, dinámicas y acciones sociales. […] Aunque involucran la vida cotidiana, adquieren especial énfasis en instituciones que, como la escuela, tienen como propósito la promoción de valores personales y sociales” (Suárez, 2004, p. 1</w:t>
      </w:r>
    </w:p>
    <w:p w14:paraId="71DFB981" w14:textId="55CBD4DD" w:rsidR="00CD0C56" w:rsidRPr="004B3102" w:rsidRDefault="00CD0C56">
      <w:pPr>
        <w:rPr>
          <w:lang w:val="es-CO"/>
        </w:rPr>
      </w:pPr>
    </w:p>
    <w:p w14:paraId="06E51A24" w14:textId="00A0A7E0" w:rsidR="00CD0C56" w:rsidRDefault="6024114A">
      <w:r>
        <w:rPr>
          <w:noProof/>
        </w:rPr>
        <w:drawing>
          <wp:inline distT="0" distB="0" distL="0" distR="0" wp14:anchorId="6D01D1CE" wp14:editId="012AB702">
            <wp:extent cx="2886075" cy="3609975"/>
            <wp:effectExtent l="0" t="0" r="0" b="0"/>
            <wp:docPr id="1421446299" name="Picture 1421446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6075" cy="3609975"/>
                    </a:xfrm>
                    <a:prstGeom prst="rect">
                      <a:avLst/>
                    </a:prstGeom>
                  </pic:spPr>
                </pic:pic>
              </a:graphicData>
            </a:graphic>
          </wp:inline>
        </w:drawing>
      </w:r>
    </w:p>
    <w:p w14:paraId="209F129B" w14:textId="79E229CC"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2. El juego y la praxis como ejes articuladores.</w:t>
      </w:r>
    </w:p>
    <w:p w14:paraId="08FA55E7" w14:textId="1C6B3ED7"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«La pedagogía del oprimido, como pedagogía humanista y liberadora tendrá, pues, dos momentos </w:t>
      </w:r>
      <w:proofErr w:type="gramStart"/>
      <w:r w:rsidRPr="004B3102">
        <w:rPr>
          <w:rFonts w:ascii="Times New Roman" w:eastAsia="Times New Roman" w:hAnsi="Times New Roman" w:cs="Times New Roman"/>
          <w:color w:val="000000" w:themeColor="text1"/>
          <w:lang w:val="es-CO"/>
        </w:rPr>
        <w:t>distintos</w:t>
      </w:r>
      <w:proofErr w:type="gramEnd"/>
      <w:r w:rsidRPr="004B3102">
        <w:rPr>
          <w:rFonts w:ascii="Times New Roman" w:eastAsia="Times New Roman" w:hAnsi="Times New Roman" w:cs="Times New Roman"/>
          <w:color w:val="000000" w:themeColor="text1"/>
          <w:lang w:val="es-CO"/>
        </w:rPr>
        <w:t xml:space="preserve"> aunque interrelacionados. El primero, en el cual los oprimidos van desvelando el mundo de la opresión y se van comprometiendo, en la praxis, con su transformación, y, el segundo, en que, una vez transformada la realidad opresora, esta pedagogía deja de ser del oprimido y pasa a ser la pedagogía de los hombres en proceso de permanente liberación»  Paulo Freire.</w:t>
      </w:r>
    </w:p>
    <w:p w14:paraId="668A5069" w14:textId="78BA0704" w:rsidR="00CD0C56" w:rsidRPr="004B3102" w:rsidRDefault="00CD0C56">
      <w:pPr>
        <w:rPr>
          <w:lang w:val="es-CO"/>
        </w:rPr>
      </w:pPr>
    </w:p>
    <w:p w14:paraId="31599E59" w14:textId="02F3FB6F"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Diversos pedagogos como Ferrer, </w:t>
      </w:r>
      <w:proofErr w:type="spellStart"/>
      <w:r w:rsidRPr="004B3102">
        <w:rPr>
          <w:rFonts w:ascii="Times New Roman" w:eastAsia="Times New Roman" w:hAnsi="Times New Roman" w:cs="Times New Roman"/>
          <w:color w:val="000000" w:themeColor="text1"/>
          <w:lang w:val="es-CO"/>
        </w:rPr>
        <w:t>Cousinet</w:t>
      </w:r>
      <w:proofErr w:type="spellEnd"/>
      <w:r w:rsidRPr="004B3102">
        <w:rPr>
          <w:rFonts w:ascii="Times New Roman" w:eastAsia="Times New Roman" w:hAnsi="Times New Roman" w:cs="Times New Roman"/>
          <w:color w:val="000000" w:themeColor="text1"/>
          <w:lang w:val="es-CO"/>
        </w:rPr>
        <w:t xml:space="preserve">, Neill y Pestalozzi (entre otros) rescatan el valor del juego para facilitar la interacción y la construcción colectiva de conocimiento, así como la </w:t>
      </w:r>
      <w:r w:rsidRPr="004B3102">
        <w:rPr>
          <w:rFonts w:ascii="Times New Roman" w:eastAsia="Times New Roman" w:hAnsi="Times New Roman" w:cs="Times New Roman"/>
          <w:color w:val="000000" w:themeColor="text1"/>
          <w:lang w:val="es-CO"/>
        </w:rPr>
        <w:lastRenderedPageBreak/>
        <w:t xml:space="preserve">necesidad de desarrollar experiencias pedagógicas en las que los aprendizajes realizados transiten por el cuerpo y la cotidianidad de los sujetos pedagógicos. En nuestra experiencia, el juego y las dinámicas que involucran ejercicios prácticos, posibilitan la construcción de confianza con el grupo, mejora su disposición al trabajo colectivo y fortalece la cohesión y la empatía. </w:t>
      </w:r>
    </w:p>
    <w:p w14:paraId="43806063" w14:textId="40DA4803" w:rsidR="00CD0C56" w:rsidRPr="004B3102" w:rsidRDefault="00CD0C56">
      <w:pPr>
        <w:rPr>
          <w:lang w:val="es-CO"/>
        </w:rPr>
      </w:pPr>
    </w:p>
    <w:p w14:paraId="16BBE389" w14:textId="19A6CBFB"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 xml:space="preserve">3. El enfoque socioafectivo </w:t>
      </w:r>
    </w:p>
    <w:p w14:paraId="7D158657" w14:textId="795E4E4A"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Este enfoque, planteado por los pedagogos daneses David </w:t>
      </w:r>
      <w:proofErr w:type="spellStart"/>
      <w:r w:rsidRPr="004B3102">
        <w:rPr>
          <w:rFonts w:ascii="Times New Roman" w:eastAsia="Times New Roman" w:hAnsi="Times New Roman" w:cs="Times New Roman"/>
          <w:color w:val="000000" w:themeColor="text1"/>
          <w:lang w:val="es-CO"/>
        </w:rPr>
        <w:t>Wolsk</w:t>
      </w:r>
      <w:proofErr w:type="spellEnd"/>
      <w:r w:rsidRPr="004B3102">
        <w:rPr>
          <w:rFonts w:ascii="Times New Roman" w:eastAsia="Times New Roman" w:hAnsi="Times New Roman" w:cs="Times New Roman"/>
          <w:color w:val="000000" w:themeColor="text1"/>
          <w:lang w:val="es-CO"/>
        </w:rPr>
        <w:t xml:space="preserve"> y Rachel Cohen, se centra en el desarrollo de la empatía y la correspondencia como catalizadores para explorar y fortalecer la autoestima de los sujetos pedagógicos, así como sus habilidades comunicativas a nivel verbal y no verbal. También es crucial para el desarrollo de alternativas no violentas para mediar conflictos y la implementación de pautas para mejorar la inteligencia emocional.</w:t>
      </w:r>
    </w:p>
    <w:p w14:paraId="5FFADEE6" w14:textId="3906413F" w:rsidR="00CD0C56" w:rsidRPr="004B3102" w:rsidRDefault="00CD0C56">
      <w:pPr>
        <w:rPr>
          <w:lang w:val="es-CO"/>
        </w:rPr>
      </w:pPr>
    </w:p>
    <w:p w14:paraId="63E226F9" w14:textId="0EEE17A9" w:rsidR="00CD0C56" w:rsidRPr="004B3102" w:rsidRDefault="6024114A" w:rsidP="43E45302">
      <w:pPr>
        <w:spacing w:after="0"/>
        <w:jc w:val="both"/>
        <w:rPr>
          <w:lang w:val="es-CO"/>
        </w:rPr>
      </w:pPr>
      <w:r w:rsidRPr="004B3102">
        <w:rPr>
          <w:rFonts w:ascii="Times New Roman" w:eastAsia="Times New Roman" w:hAnsi="Times New Roman" w:cs="Times New Roman"/>
          <w:b/>
          <w:bCs/>
          <w:color w:val="000000" w:themeColor="text1"/>
          <w:lang w:val="es-CO"/>
        </w:rPr>
        <w:t>CUADRO DE SISTEMATIZACIÓN DE LOS ENCUENTROS EN ACOOC</w:t>
      </w:r>
    </w:p>
    <w:p w14:paraId="5977B009" w14:textId="1C5D3F98" w:rsidR="00CD0C56" w:rsidRPr="004B3102" w:rsidRDefault="00CD0C56">
      <w:pPr>
        <w:rPr>
          <w:lang w:val="es-CO"/>
        </w:rPr>
      </w:pPr>
    </w:p>
    <w:p w14:paraId="48593028" w14:textId="3EF306E4"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A continuación, se presenta el Cuadro de Sistematización de los Encuentros en ACOOC, cuyo propósito es servir de registro y documentar y analizar sistemáticamente las actividades desarrolladas en cada uno de los encuentros organizados por ACOOC. Allí se incluyen las fechas y horas de realización de cada sesión, detallando minuciosamente las actividades y temáticas abordadas en cada encuentro, información esencial para comprender el desarrollo y la evolución de las acciones como practicantes en la organización. Se resalta la importancia de esta sistematización ya que no solo permite una evaluación rigurosa de los procesos y logros alcanzados, sino que también facilita la planificación futura y la replicación de buenas prácticas.</w:t>
      </w:r>
    </w:p>
    <w:p w14:paraId="19681615" w14:textId="27AECA01" w:rsidR="00CD0C56" w:rsidRPr="004B3102" w:rsidRDefault="00CD0C56">
      <w:pPr>
        <w:rPr>
          <w:lang w:val="es-CO"/>
        </w:rPr>
      </w:pPr>
    </w:p>
    <w:tbl>
      <w:tblPr>
        <w:tblW w:w="0" w:type="auto"/>
        <w:tblLayout w:type="fixed"/>
        <w:tblLook w:val="06A0" w:firstRow="1" w:lastRow="0" w:firstColumn="1" w:lastColumn="0" w:noHBand="1" w:noVBand="1"/>
      </w:tblPr>
      <w:tblGrid>
        <w:gridCol w:w="2412"/>
        <w:gridCol w:w="2381"/>
        <w:gridCol w:w="4466"/>
      </w:tblGrid>
      <w:tr w:rsidR="43E45302" w14:paraId="5B49A37C"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B954065" w14:textId="646A07F3" w:rsidR="43E45302" w:rsidRDefault="43E45302" w:rsidP="43E45302">
            <w:pPr>
              <w:spacing w:after="0"/>
              <w:jc w:val="center"/>
            </w:pPr>
            <w:r w:rsidRPr="43E45302">
              <w:rPr>
                <w:rFonts w:ascii="Times New Roman" w:eastAsia="Times New Roman" w:hAnsi="Times New Roman" w:cs="Times New Roman"/>
                <w:b/>
                <w:bCs/>
                <w:color w:val="000000" w:themeColor="text1"/>
                <w:sz w:val="22"/>
                <w:szCs w:val="22"/>
              </w:rPr>
              <w:t xml:space="preserve">Día del </w:t>
            </w:r>
            <w:proofErr w:type="spellStart"/>
            <w:r w:rsidRPr="43E45302">
              <w:rPr>
                <w:rFonts w:ascii="Times New Roman" w:eastAsia="Times New Roman" w:hAnsi="Times New Roman" w:cs="Times New Roman"/>
                <w:b/>
                <w:bCs/>
                <w:color w:val="000000" w:themeColor="text1"/>
                <w:sz w:val="22"/>
                <w:szCs w:val="22"/>
              </w:rPr>
              <w:t>encuentro</w:t>
            </w:r>
            <w:proofErr w:type="spellEnd"/>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413B288" w14:textId="236CF0FA" w:rsidR="43E45302" w:rsidRPr="004B3102" w:rsidRDefault="43E45302" w:rsidP="43E45302">
            <w:pPr>
              <w:spacing w:after="0"/>
              <w:jc w:val="center"/>
              <w:rPr>
                <w:lang w:val="es-CO"/>
              </w:rPr>
            </w:pPr>
            <w:r w:rsidRPr="004B3102">
              <w:rPr>
                <w:rFonts w:ascii="Times New Roman" w:eastAsia="Times New Roman" w:hAnsi="Times New Roman" w:cs="Times New Roman"/>
                <w:b/>
                <w:bCs/>
                <w:color w:val="000000" w:themeColor="text1"/>
                <w:sz w:val="22"/>
                <w:szCs w:val="22"/>
                <w:lang w:val="es-CO"/>
              </w:rPr>
              <w:t>Cantidad de tiempo (en horas)</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D2DA86B" w14:textId="3E20FC95" w:rsidR="43E45302" w:rsidRDefault="43E45302" w:rsidP="43E45302">
            <w:pPr>
              <w:spacing w:after="0"/>
              <w:jc w:val="center"/>
            </w:pPr>
            <w:r w:rsidRPr="43E45302">
              <w:rPr>
                <w:rFonts w:ascii="Times New Roman" w:eastAsia="Times New Roman" w:hAnsi="Times New Roman" w:cs="Times New Roman"/>
                <w:b/>
                <w:bCs/>
                <w:color w:val="000000" w:themeColor="text1"/>
                <w:sz w:val="22"/>
                <w:szCs w:val="22"/>
              </w:rPr>
              <w:t>¿</w:t>
            </w:r>
            <w:proofErr w:type="spellStart"/>
            <w:r w:rsidRPr="43E45302">
              <w:rPr>
                <w:rFonts w:ascii="Times New Roman" w:eastAsia="Times New Roman" w:hAnsi="Times New Roman" w:cs="Times New Roman"/>
                <w:b/>
                <w:bCs/>
                <w:color w:val="000000" w:themeColor="text1"/>
                <w:sz w:val="22"/>
                <w:szCs w:val="22"/>
              </w:rPr>
              <w:t>Qué</w:t>
            </w:r>
            <w:proofErr w:type="spellEnd"/>
            <w:r w:rsidRPr="43E45302">
              <w:rPr>
                <w:rFonts w:ascii="Times New Roman" w:eastAsia="Times New Roman" w:hAnsi="Times New Roman" w:cs="Times New Roman"/>
                <w:b/>
                <w:bCs/>
                <w:color w:val="000000" w:themeColor="text1"/>
                <w:sz w:val="22"/>
                <w:szCs w:val="22"/>
              </w:rPr>
              <w:t xml:space="preserve"> </w:t>
            </w:r>
            <w:proofErr w:type="spellStart"/>
            <w:r w:rsidRPr="43E45302">
              <w:rPr>
                <w:rFonts w:ascii="Times New Roman" w:eastAsia="Times New Roman" w:hAnsi="Times New Roman" w:cs="Times New Roman"/>
                <w:b/>
                <w:bCs/>
                <w:color w:val="000000" w:themeColor="text1"/>
                <w:sz w:val="22"/>
                <w:szCs w:val="22"/>
              </w:rPr>
              <w:t>hicimos</w:t>
            </w:r>
            <w:proofErr w:type="spellEnd"/>
            <w:r w:rsidRPr="43E45302">
              <w:rPr>
                <w:rFonts w:ascii="Times New Roman" w:eastAsia="Times New Roman" w:hAnsi="Times New Roman" w:cs="Times New Roman"/>
                <w:b/>
                <w:bCs/>
                <w:color w:val="000000" w:themeColor="text1"/>
                <w:sz w:val="22"/>
                <w:szCs w:val="22"/>
              </w:rPr>
              <w:t xml:space="preserve">? </w:t>
            </w:r>
          </w:p>
        </w:tc>
      </w:tr>
      <w:tr w:rsidR="43E45302" w:rsidRPr="004B3102" w14:paraId="2A5FCA68"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C9E3EBF" w14:textId="668B1088" w:rsidR="43E45302" w:rsidRDefault="43E45302" w:rsidP="43E45302">
            <w:pPr>
              <w:spacing w:after="0"/>
            </w:pPr>
          </w:p>
          <w:p w14:paraId="078B4131" w14:textId="48722312"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15 de Marzo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5CE8838" w14:textId="4BEC010D" w:rsidR="43E45302" w:rsidRDefault="43E45302" w:rsidP="43E45302">
            <w:pPr>
              <w:spacing w:after="0"/>
            </w:pPr>
          </w:p>
          <w:p w14:paraId="71DA8A99" w14:textId="1564E247"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6F40A26" w14:textId="184375AF"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Primera charla y bienvenida. Introducción al juego “¿Por qué a mí?” Día donde, por medio de unas cartas, se nos hace una introducción al espacio de una manera no formal sino directamente hacia las dinámicas y metodologías que utiliza la ACOOC para llevar a cabo sus temas. En esta primera sesión, además de conocer compañeros de distintas carreras y universidades, pudimos comenzar nuestra participación en el testeo de un juego que consiste en preguntarnos de forma directa cuáles son aquellos estereotipos que individual y </w:t>
            </w:r>
            <w:r w:rsidRPr="004B3102">
              <w:rPr>
                <w:rFonts w:ascii="Times New Roman" w:eastAsia="Times New Roman" w:hAnsi="Times New Roman" w:cs="Times New Roman"/>
                <w:color w:val="000000" w:themeColor="text1"/>
                <w:sz w:val="22"/>
                <w:szCs w:val="22"/>
                <w:lang w:val="es-CO"/>
              </w:rPr>
              <w:lastRenderedPageBreak/>
              <w:t>conjuntamente se tienen sobre ciertas personas, ya sea por su apariencia, su origen o por aquellas frases de la cotidianidad que, uno sin saberlo, repite, aunque estén cargadas de distintos tipos de violencias.</w:t>
            </w:r>
          </w:p>
        </w:tc>
      </w:tr>
      <w:tr w:rsidR="43E45302" w:rsidRPr="004B3102" w14:paraId="588E5053"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ACB13AA" w14:textId="0F0EC21B" w:rsidR="43E45302" w:rsidRPr="004B3102" w:rsidRDefault="43E45302" w:rsidP="43E45302">
            <w:pPr>
              <w:spacing w:after="0"/>
              <w:rPr>
                <w:lang w:val="es-CO"/>
              </w:rPr>
            </w:pPr>
          </w:p>
          <w:p w14:paraId="55498A2F" w14:textId="6BBA98E4"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22 de Marzo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C7EFD62" w14:textId="14BE4EA7" w:rsidR="43E45302" w:rsidRDefault="43E45302" w:rsidP="43E45302">
            <w:pPr>
              <w:spacing w:after="0"/>
            </w:pPr>
          </w:p>
          <w:p w14:paraId="13625418" w14:textId="5361F24D"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2580A8C" w14:textId="2233B764"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Presentación formal del espacio de trabajo. Este día, ya de una forma mucho más formal, el grupo de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xml:space="preserve"> nos presenta en la sala de la oficina el grupo de metodologías, talleres y áreas de trabajo que se manejan en la organización. En este momento es cuando se comienza a ver un poco más la parte organizacional o estructural de ACOOC, conocer sus apuestas y hasta tratar sus </w:t>
            </w:r>
            <w:proofErr w:type="spellStart"/>
            <w:r w:rsidRPr="004B3102">
              <w:rPr>
                <w:rFonts w:ascii="Times New Roman" w:eastAsia="Times New Roman" w:hAnsi="Times New Roman" w:cs="Times New Roman"/>
                <w:color w:val="000000" w:themeColor="text1"/>
                <w:sz w:val="22"/>
                <w:szCs w:val="22"/>
                <w:lang w:val="es-CO"/>
              </w:rPr>
              <w:t>documentos.Para</w:t>
            </w:r>
            <w:proofErr w:type="spellEnd"/>
            <w:r w:rsidRPr="004B3102">
              <w:rPr>
                <w:rFonts w:ascii="Times New Roman" w:eastAsia="Times New Roman" w:hAnsi="Times New Roman" w:cs="Times New Roman"/>
                <w:color w:val="000000" w:themeColor="text1"/>
                <w:sz w:val="22"/>
                <w:szCs w:val="22"/>
                <w:lang w:val="es-CO"/>
              </w:rPr>
              <w:t xml:space="preserve"> esta sesión se comienza a tratar el tema de los distintos compromisos que los practicantes y los voluntarios suelen asumir en la organización, señalando cómo el trabajo conjunto, y en este caso el acompañamiento con los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nos lleva a no solo conocer los juegos y las metodologías existentes sino también a poder llevarlas a cabo, o como le llaman ellos: “facilitarlas”, de la forma adecuada en los espacios a los que vayamos en representación de ACOOC.</w:t>
            </w:r>
          </w:p>
        </w:tc>
      </w:tr>
      <w:tr w:rsidR="43E45302" w:rsidRPr="004B3102" w14:paraId="63496F23"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7B247CD" w14:textId="15DF8581" w:rsidR="43E45302" w:rsidRPr="004B3102" w:rsidRDefault="43E45302" w:rsidP="43E45302">
            <w:pPr>
              <w:spacing w:after="0"/>
              <w:rPr>
                <w:lang w:val="es-CO"/>
              </w:rPr>
            </w:pPr>
          </w:p>
          <w:p w14:paraId="40620863" w14:textId="6D650B34"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29 de Marzo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15E42A4" w14:textId="0422DF91" w:rsidR="43E45302" w:rsidRDefault="43E45302" w:rsidP="43E45302">
            <w:pPr>
              <w:spacing w:after="0"/>
            </w:pPr>
          </w:p>
          <w:p w14:paraId="05BA99B8" w14:textId="66EB44D4"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676B13B" w14:textId="3DE4FCF5"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Asignación de trabajos. Para esta sesión se comienza a hablar del avance de los juegos en desarrollo, como ¿Por qué a mí? o la nueva propuesta de “Me bajo del bus”, para lo cual, nosotros como practicantes, tenemos la oportunidad (y también en relación con el compromiso adquirido al iniciar prácticas en el espacio) de ir haciendo pequeños aportes ya sea metodológicos o con una serie de datos que van a ir nutriendo los juegos en aspectos de Violencias Basadas en Género o los casos y cifras conocidas del tema de la militarización de la sociedad. Al avanzar la sesión, y en aras de aprender y profundizar más en los juegos se juega una ronda del juego “</w:t>
            </w:r>
            <w:proofErr w:type="spellStart"/>
            <w:r w:rsidRPr="004B3102">
              <w:rPr>
                <w:rFonts w:ascii="Times New Roman" w:eastAsia="Times New Roman" w:hAnsi="Times New Roman" w:cs="Times New Roman"/>
                <w:color w:val="000000" w:themeColor="text1"/>
                <w:sz w:val="22"/>
                <w:szCs w:val="22"/>
                <w:lang w:val="es-CO"/>
              </w:rPr>
              <w:t>Violentómetro</w:t>
            </w:r>
            <w:proofErr w:type="spellEnd"/>
            <w:r w:rsidRPr="004B3102">
              <w:rPr>
                <w:rFonts w:ascii="Times New Roman" w:eastAsia="Times New Roman" w:hAnsi="Times New Roman" w:cs="Times New Roman"/>
                <w:color w:val="000000" w:themeColor="text1"/>
                <w:sz w:val="22"/>
                <w:szCs w:val="22"/>
                <w:lang w:val="es-CO"/>
              </w:rPr>
              <w:t xml:space="preserve">”, para ir conociéndolo y para comprender cómo es que </w:t>
            </w:r>
            <w:r w:rsidRPr="004B3102">
              <w:rPr>
                <w:rFonts w:ascii="Times New Roman" w:eastAsia="Times New Roman" w:hAnsi="Times New Roman" w:cs="Times New Roman"/>
                <w:color w:val="000000" w:themeColor="text1"/>
                <w:sz w:val="22"/>
                <w:szCs w:val="22"/>
                <w:lang w:val="es-CO"/>
              </w:rPr>
              <w:lastRenderedPageBreak/>
              <w:t xml:space="preserve">nuestros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xml:space="preserve"> tratan con la metodología y la presentan a los jugadores.</w:t>
            </w:r>
          </w:p>
        </w:tc>
      </w:tr>
      <w:tr w:rsidR="43E45302" w:rsidRPr="004B3102" w14:paraId="347F8020"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0826008" w14:textId="738C76DD" w:rsidR="43E45302" w:rsidRPr="004B3102" w:rsidRDefault="43E45302" w:rsidP="43E45302">
            <w:pPr>
              <w:spacing w:after="0"/>
              <w:rPr>
                <w:lang w:val="es-CO"/>
              </w:rPr>
            </w:pPr>
          </w:p>
          <w:p w14:paraId="41B6CFF9" w14:textId="13D8CCED"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3 de Abril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D048E70" w14:textId="65312D78" w:rsidR="43E45302" w:rsidRDefault="43E45302" w:rsidP="43E45302">
            <w:pPr>
              <w:spacing w:after="0"/>
            </w:pPr>
          </w:p>
          <w:p w14:paraId="6BB2042F" w14:textId="3AE84E3D"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8H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C92F654" w14:textId="302237BA"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Visita al colegio los comuneros - Oswaldo </w:t>
            </w:r>
            <w:proofErr w:type="spellStart"/>
            <w:r w:rsidRPr="004B3102">
              <w:rPr>
                <w:rFonts w:ascii="Times New Roman" w:eastAsia="Times New Roman" w:hAnsi="Times New Roman" w:cs="Times New Roman"/>
                <w:color w:val="000000" w:themeColor="text1"/>
                <w:sz w:val="22"/>
                <w:szCs w:val="22"/>
                <w:lang w:val="es-CO"/>
              </w:rPr>
              <w:t>Guayasamin</w:t>
            </w:r>
            <w:proofErr w:type="spellEnd"/>
            <w:r w:rsidRPr="004B3102">
              <w:rPr>
                <w:rFonts w:ascii="Times New Roman" w:eastAsia="Times New Roman" w:hAnsi="Times New Roman" w:cs="Times New Roman"/>
                <w:color w:val="000000" w:themeColor="text1"/>
                <w:sz w:val="22"/>
                <w:szCs w:val="22"/>
                <w:lang w:val="es-CO"/>
              </w:rPr>
              <w:t xml:space="preserve"> y apoyo en talleres.</w:t>
            </w:r>
          </w:p>
          <w:p w14:paraId="0D61103C" w14:textId="1FEF1297"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Este día nos situamos en la localidad de Usme, en donde en compañía de los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xml:space="preserve"> se tuvo la oportunidad de analizar y ser partícipes de la facilitación de algunos juegos como el </w:t>
            </w:r>
            <w:proofErr w:type="spellStart"/>
            <w:r w:rsidRPr="004B3102">
              <w:rPr>
                <w:rFonts w:ascii="Times New Roman" w:eastAsia="Times New Roman" w:hAnsi="Times New Roman" w:cs="Times New Roman"/>
                <w:color w:val="000000" w:themeColor="text1"/>
                <w:sz w:val="22"/>
                <w:szCs w:val="22"/>
                <w:lang w:val="es-CO"/>
              </w:rPr>
              <w:t>Violentómetro</w:t>
            </w:r>
            <w:proofErr w:type="spellEnd"/>
            <w:r w:rsidRPr="004B3102">
              <w:rPr>
                <w:rFonts w:ascii="Times New Roman" w:eastAsia="Times New Roman" w:hAnsi="Times New Roman" w:cs="Times New Roman"/>
                <w:color w:val="000000" w:themeColor="text1"/>
                <w:sz w:val="22"/>
                <w:szCs w:val="22"/>
                <w:lang w:val="es-CO"/>
              </w:rPr>
              <w:t>.</w:t>
            </w:r>
          </w:p>
          <w:p w14:paraId="4DD6B1AA" w14:textId="7A140389"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Fue un día muy gratificante y lleno de anécdotas individuales y colectivas, en dónde resaltamos la importancia de como docentes en formación nutrirnos de herramientas pedagógicas y didácticas para proponer alternativas a violencias que se encuentran en el aula, por </w:t>
            </w:r>
            <w:proofErr w:type="gramStart"/>
            <w:r w:rsidRPr="004B3102">
              <w:rPr>
                <w:rFonts w:ascii="Times New Roman" w:eastAsia="Times New Roman" w:hAnsi="Times New Roman" w:cs="Times New Roman"/>
                <w:color w:val="000000" w:themeColor="text1"/>
                <w:sz w:val="22"/>
                <w:szCs w:val="22"/>
                <w:lang w:val="es-CO"/>
              </w:rPr>
              <w:t>ejemplo</w:t>
            </w:r>
            <w:proofErr w:type="gramEnd"/>
            <w:r w:rsidRPr="004B3102">
              <w:rPr>
                <w:rFonts w:ascii="Times New Roman" w:eastAsia="Times New Roman" w:hAnsi="Times New Roman" w:cs="Times New Roman"/>
                <w:color w:val="000000" w:themeColor="text1"/>
                <w:sz w:val="22"/>
                <w:szCs w:val="22"/>
                <w:lang w:val="es-CO"/>
              </w:rPr>
              <w:t xml:space="preserve"> para este día se pudo identificar el cómo está plasmada la violencia de género en las escuelas y que piensan los y las niñas frente a las mismas.</w:t>
            </w:r>
          </w:p>
        </w:tc>
      </w:tr>
      <w:tr w:rsidR="43E45302" w:rsidRPr="004B3102" w14:paraId="3AA770DB"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C2646F2" w14:textId="76E65C41" w:rsidR="43E45302" w:rsidRPr="004B3102" w:rsidRDefault="43E45302" w:rsidP="43E45302">
            <w:pPr>
              <w:spacing w:after="0"/>
              <w:rPr>
                <w:lang w:val="es-CO"/>
              </w:rPr>
            </w:pPr>
          </w:p>
          <w:p w14:paraId="05EA93B0" w14:textId="22CD8511"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12 de Abril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EA06631" w14:textId="6BD9D50F" w:rsidR="43E45302" w:rsidRDefault="43E45302" w:rsidP="43E45302">
            <w:pPr>
              <w:spacing w:after="0"/>
            </w:pPr>
          </w:p>
          <w:p w14:paraId="5490766B" w14:textId="2550A210"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8C1C755" w14:textId="3EA8A800"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Testeo de un juego (que hasta ese entonces no tenía nombre y cuya tentativa era) “Proyección comunitaria” o “Gobernanza”. Para esa sesión asistimos a ese testeo junto con otros compañeros y compañeras invitados por ACOOC, y el objetivo </w:t>
            </w:r>
            <w:proofErr w:type="gramStart"/>
            <w:r w:rsidRPr="004B3102">
              <w:rPr>
                <w:rFonts w:ascii="Times New Roman" w:eastAsia="Times New Roman" w:hAnsi="Times New Roman" w:cs="Times New Roman"/>
                <w:color w:val="000000" w:themeColor="text1"/>
                <w:sz w:val="22"/>
                <w:szCs w:val="22"/>
                <w:lang w:val="es-CO"/>
              </w:rPr>
              <w:t>del mismo</w:t>
            </w:r>
            <w:proofErr w:type="gramEnd"/>
            <w:r w:rsidRPr="004B3102">
              <w:rPr>
                <w:rFonts w:ascii="Times New Roman" w:eastAsia="Times New Roman" w:hAnsi="Times New Roman" w:cs="Times New Roman"/>
                <w:color w:val="000000" w:themeColor="text1"/>
                <w:sz w:val="22"/>
                <w:szCs w:val="22"/>
                <w:lang w:val="es-CO"/>
              </w:rPr>
              <w:t xml:space="preserve"> consistía en sacar adelante 3 diferentes proyectos esenciales para una comunidad a partir de la negociación, donde cada uno de los grupos presentaba y ofrecía a los demás su propio proyecto señalando por qué era importante su financiación. De este juego se aprendió la importancia de concertar, de ir más allá del interés propio, y de cómo el pensar en nuestro proyecto de forma individual muchas veces resulta truncando otras necesidades que tienen las comunidades, tal y como pasa en la vida real con los presupuestos que se les asignan a las alcaldías de las ciudades, municipios, etc. Fue un día muy fructífero porque del testeo se sacaron diversas conclusiones para hacer el juego más fácil de entender, además de conocer los enfoques y miradas de aquellos compañeros </w:t>
            </w:r>
            <w:r w:rsidRPr="004B3102">
              <w:rPr>
                <w:rFonts w:ascii="Times New Roman" w:eastAsia="Times New Roman" w:hAnsi="Times New Roman" w:cs="Times New Roman"/>
                <w:color w:val="000000" w:themeColor="text1"/>
                <w:sz w:val="22"/>
                <w:szCs w:val="22"/>
                <w:lang w:val="es-CO"/>
              </w:rPr>
              <w:lastRenderedPageBreak/>
              <w:t xml:space="preserve">invitados por ACOOC con los que </w:t>
            </w:r>
            <w:proofErr w:type="gramStart"/>
            <w:r w:rsidRPr="004B3102">
              <w:rPr>
                <w:rFonts w:ascii="Times New Roman" w:eastAsia="Times New Roman" w:hAnsi="Times New Roman" w:cs="Times New Roman"/>
                <w:color w:val="000000" w:themeColor="text1"/>
                <w:sz w:val="22"/>
                <w:szCs w:val="22"/>
                <w:lang w:val="es-CO"/>
              </w:rPr>
              <w:t>nunca antes</w:t>
            </w:r>
            <w:proofErr w:type="gramEnd"/>
            <w:r w:rsidRPr="004B3102">
              <w:rPr>
                <w:rFonts w:ascii="Times New Roman" w:eastAsia="Times New Roman" w:hAnsi="Times New Roman" w:cs="Times New Roman"/>
                <w:color w:val="000000" w:themeColor="text1"/>
                <w:sz w:val="22"/>
                <w:szCs w:val="22"/>
                <w:lang w:val="es-CO"/>
              </w:rPr>
              <w:t xml:space="preserve"> habíamos tratado.</w:t>
            </w:r>
          </w:p>
        </w:tc>
      </w:tr>
      <w:tr w:rsidR="43E45302" w:rsidRPr="004B3102" w14:paraId="72B866F8"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84C0375" w14:textId="42EA5968" w:rsidR="43E45302" w:rsidRPr="004B3102" w:rsidRDefault="43E45302" w:rsidP="43E45302">
            <w:pPr>
              <w:spacing w:after="0"/>
              <w:rPr>
                <w:lang w:val="es-CO"/>
              </w:rPr>
            </w:pPr>
          </w:p>
          <w:p w14:paraId="7A220018" w14:textId="35AF5185"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19 de Abril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0EA9545" w14:textId="5249008E" w:rsidR="43E45302" w:rsidRDefault="43E45302" w:rsidP="43E45302">
            <w:pPr>
              <w:spacing w:after="0"/>
            </w:pPr>
          </w:p>
          <w:p w14:paraId="50FFC6F0" w14:textId="215EB5F1"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2EB5994" w14:textId="158A3CB3"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Este día se realizó el primer acercamiento al juego "Macho"</w:t>
            </w:r>
          </w:p>
          <w:p w14:paraId="2FA15BC6" w14:textId="5E4A8AAF"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w:t>
            </w:r>
            <w:r w:rsidRPr="004B3102">
              <w:rPr>
                <w:rFonts w:ascii="Times New Roman" w:eastAsia="Times New Roman" w:hAnsi="Times New Roman" w:cs="Times New Roman"/>
                <w:b/>
                <w:bCs/>
                <w:color w:val="000000" w:themeColor="text1"/>
                <w:sz w:val="22"/>
                <w:szCs w:val="22"/>
                <w:lang w:val="es-CO"/>
              </w:rPr>
              <w:t>Macho</w:t>
            </w:r>
            <w:r w:rsidRPr="004B3102">
              <w:rPr>
                <w:rFonts w:ascii="Times New Roman" w:eastAsia="Times New Roman" w:hAnsi="Times New Roman" w:cs="Times New Roman"/>
                <w:color w:val="000000" w:themeColor="text1"/>
                <w:sz w:val="22"/>
                <w:szCs w:val="22"/>
                <w:lang w:val="es-CO"/>
              </w:rPr>
              <w:t xml:space="preserve"> es un juego que tardó 8 años en su realización, el cual inició a modo de </w:t>
            </w:r>
            <w:proofErr w:type="gramStart"/>
            <w:r w:rsidRPr="004B3102">
              <w:rPr>
                <w:rFonts w:ascii="Times New Roman" w:eastAsia="Times New Roman" w:hAnsi="Times New Roman" w:cs="Times New Roman"/>
                <w:color w:val="000000" w:themeColor="text1"/>
                <w:sz w:val="22"/>
                <w:szCs w:val="22"/>
                <w:lang w:val="es-CO"/>
              </w:rPr>
              <w:t>escalera</w:t>
            </w:r>
            <w:proofErr w:type="gramEnd"/>
            <w:r w:rsidRPr="004B3102">
              <w:rPr>
                <w:rFonts w:ascii="Times New Roman" w:eastAsia="Times New Roman" w:hAnsi="Times New Roman" w:cs="Times New Roman"/>
                <w:color w:val="000000" w:themeColor="text1"/>
                <w:sz w:val="22"/>
                <w:szCs w:val="22"/>
                <w:lang w:val="es-CO"/>
              </w:rPr>
              <w:t xml:space="preserve"> pero actualmente se está pensando una alternativa con nuevo modelo de cartas y uso de imanes)</w:t>
            </w:r>
          </w:p>
          <w:p w14:paraId="3F776691" w14:textId="31A31BA5"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El juego tuvo como primer motivo de aproximación: el que lo identificarnos como practicantes y la toma de grabación de la sesión del juego mismo a modo de un futuro tutorial.</w:t>
            </w:r>
          </w:p>
          <w:p w14:paraId="5D4E2B8C" w14:textId="1C9653E1" w:rsidR="43E45302" w:rsidRPr="004B3102" w:rsidRDefault="43E45302" w:rsidP="43E45302">
            <w:pPr>
              <w:spacing w:after="0"/>
              <w:rPr>
                <w:lang w:val="es-CO"/>
              </w:rPr>
            </w:pPr>
          </w:p>
          <w:p w14:paraId="1A74021A" w14:textId="4B023601"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Por otro </w:t>
            </w:r>
            <w:proofErr w:type="gramStart"/>
            <w:r w:rsidRPr="004B3102">
              <w:rPr>
                <w:rFonts w:ascii="Times New Roman" w:eastAsia="Times New Roman" w:hAnsi="Times New Roman" w:cs="Times New Roman"/>
                <w:color w:val="000000" w:themeColor="text1"/>
                <w:sz w:val="22"/>
                <w:szCs w:val="22"/>
                <w:lang w:val="es-CO"/>
              </w:rPr>
              <w:t>lado</w:t>
            </w:r>
            <w:proofErr w:type="gramEnd"/>
            <w:r w:rsidRPr="004B3102">
              <w:rPr>
                <w:rFonts w:ascii="Times New Roman" w:eastAsia="Times New Roman" w:hAnsi="Times New Roman" w:cs="Times New Roman"/>
                <w:color w:val="000000" w:themeColor="text1"/>
                <w:sz w:val="22"/>
                <w:szCs w:val="22"/>
                <w:lang w:val="es-CO"/>
              </w:rPr>
              <w:t xml:space="preserve"> se hizo la primera charla con pautas sobre el Festival: + Lúdica - Bélica </w:t>
            </w:r>
          </w:p>
          <w:p w14:paraId="7911DF3C" w14:textId="26DB76AA"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Del cual se tienen las siguientes consideraciones:</w:t>
            </w:r>
          </w:p>
          <w:p w14:paraId="1CDA7115" w14:textId="79212386" w:rsidR="43E45302" w:rsidRPr="004B3102" w:rsidRDefault="43E45302" w:rsidP="43E45302">
            <w:pPr>
              <w:spacing w:after="0"/>
              <w:rPr>
                <w:lang w:val="es-CO"/>
              </w:rPr>
            </w:pPr>
          </w:p>
          <w:p w14:paraId="13920084" w14:textId="342FCADD"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Fecha: 31 de mayo</w:t>
            </w:r>
          </w:p>
          <w:p w14:paraId="6CF4317F" w14:textId="798ABE42" w:rsidR="43E45302" w:rsidRPr="004B3102" w:rsidRDefault="43E45302" w:rsidP="43E45302">
            <w:pPr>
              <w:spacing w:after="0"/>
              <w:rPr>
                <w:lang w:val="es-CO"/>
              </w:rPr>
            </w:pPr>
          </w:p>
          <w:p w14:paraId="2FC7E8E4" w14:textId="0CBBE413"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•Bases: Manejar herramientas y juegos. (Macho, por qué a mí, senderos, estereotipados, </w:t>
            </w:r>
            <w:proofErr w:type="spellStart"/>
            <w:r w:rsidRPr="004B3102">
              <w:rPr>
                <w:rFonts w:ascii="Times New Roman" w:eastAsia="Times New Roman" w:hAnsi="Times New Roman" w:cs="Times New Roman"/>
                <w:color w:val="000000" w:themeColor="text1"/>
                <w:sz w:val="22"/>
                <w:szCs w:val="22"/>
                <w:lang w:val="es-CO"/>
              </w:rPr>
              <w:t>violentómetro</w:t>
            </w:r>
            <w:proofErr w:type="spellEnd"/>
            <w:r w:rsidRPr="004B3102">
              <w:rPr>
                <w:rFonts w:ascii="Times New Roman" w:eastAsia="Times New Roman" w:hAnsi="Times New Roman" w:cs="Times New Roman"/>
                <w:color w:val="000000" w:themeColor="text1"/>
                <w:sz w:val="22"/>
                <w:szCs w:val="22"/>
                <w:lang w:val="es-CO"/>
              </w:rPr>
              <w:t>, mitos)</w:t>
            </w:r>
          </w:p>
          <w:p w14:paraId="2938C30E" w14:textId="1F6ECF6A"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•Difusión del estado o situación militar a través de la difusión del código </w:t>
            </w:r>
          </w:p>
          <w:p w14:paraId="02702A22" w14:textId="48564055"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•Distribución por estaciones </w:t>
            </w:r>
          </w:p>
          <w:p w14:paraId="7AA9404E" w14:textId="5644A83C"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•Fundamentación en metodologías </w:t>
            </w:r>
          </w:p>
          <w:p w14:paraId="26037CDE" w14:textId="7CB67DE9"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•Campaña en colegios. Talleres con metodología </w:t>
            </w:r>
          </w:p>
          <w:p w14:paraId="58A00F51" w14:textId="774AD0A6" w:rsidR="43E45302" w:rsidRPr="004B3102" w:rsidRDefault="43E45302" w:rsidP="43E45302">
            <w:pPr>
              <w:spacing w:after="0"/>
              <w:rPr>
                <w:lang w:val="es-CO"/>
              </w:rPr>
            </w:pPr>
          </w:p>
        </w:tc>
      </w:tr>
      <w:tr w:rsidR="43E45302" w:rsidRPr="004B3102" w14:paraId="32FF77F6"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A08B125" w14:textId="1040D7EC" w:rsidR="43E45302" w:rsidRPr="004B3102" w:rsidRDefault="43E45302" w:rsidP="43E45302">
            <w:pPr>
              <w:spacing w:after="0"/>
              <w:rPr>
                <w:lang w:val="es-CO"/>
              </w:rPr>
            </w:pPr>
          </w:p>
          <w:p w14:paraId="25702092" w14:textId="5129C35B"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26 de Abril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9064D5B" w14:textId="47EC977F" w:rsidR="43E45302" w:rsidRDefault="43E45302" w:rsidP="43E45302">
            <w:pPr>
              <w:spacing w:after="0"/>
            </w:pPr>
          </w:p>
          <w:p w14:paraId="02A9247E" w14:textId="229BCA76"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B3C9EDE" w14:textId="2DFC376C" w:rsidR="43E45302" w:rsidRPr="004B3102" w:rsidRDefault="43E45302" w:rsidP="43E45302">
            <w:pPr>
              <w:spacing w:after="0"/>
              <w:jc w:val="both"/>
              <w:rPr>
                <w:rFonts w:ascii="Times New Roman" w:eastAsia="Times New Roman" w:hAnsi="Times New Roman" w:cs="Times New Roman"/>
                <w:color w:val="000000" w:themeColor="text1"/>
                <w:sz w:val="22"/>
                <w:szCs w:val="22"/>
                <w:lang w:val="es-CO"/>
              </w:rPr>
            </w:pPr>
            <w:r w:rsidRPr="004B3102">
              <w:rPr>
                <w:rFonts w:ascii="Times New Roman" w:eastAsia="Times New Roman" w:hAnsi="Times New Roman" w:cs="Times New Roman"/>
                <w:color w:val="000000" w:themeColor="text1"/>
                <w:sz w:val="22"/>
                <w:szCs w:val="22"/>
                <w:lang w:val="es-CO"/>
              </w:rPr>
              <w:t xml:space="preserve">Juego “Senderos del cuidado”, de sostenibilidad y autocuidado. Para esta sesión se pone en práctica uno de los juegos más difíciles de facilitar debido a su cantidad de reglas, fichas y rondas. El juego pasa por ofrecer a cada jugador una casita y unas fichas con las que podrá trabajar las horas que desee al día y con las que podrá ganar puntos de corazones y/o moneditas mediante su participación (de trabajo) en una serie de proyectos. El problema (u oportunidad) que resulta de estos proyectos deriva en </w:t>
            </w:r>
            <w:proofErr w:type="gramStart"/>
            <w:r w:rsidRPr="004B3102">
              <w:rPr>
                <w:rFonts w:ascii="Times New Roman" w:eastAsia="Times New Roman" w:hAnsi="Times New Roman" w:cs="Times New Roman"/>
                <w:color w:val="000000" w:themeColor="text1"/>
                <w:sz w:val="22"/>
                <w:szCs w:val="22"/>
                <w:lang w:val="es-CO"/>
              </w:rPr>
              <w:t>otros fichas</w:t>
            </w:r>
            <w:proofErr w:type="gramEnd"/>
            <w:r w:rsidRPr="004B3102">
              <w:rPr>
                <w:rFonts w:ascii="Times New Roman" w:eastAsia="Times New Roman" w:hAnsi="Times New Roman" w:cs="Times New Roman"/>
                <w:color w:val="000000" w:themeColor="text1"/>
                <w:sz w:val="22"/>
                <w:szCs w:val="22"/>
                <w:lang w:val="es-CO"/>
              </w:rPr>
              <w:t xml:space="preserve"> que son los eventos, consiste en que varios </w:t>
            </w:r>
            <w:r w:rsidRPr="004B3102">
              <w:rPr>
                <w:rFonts w:ascii="Times New Roman" w:eastAsia="Times New Roman" w:hAnsi="Times New Roman" w:cs="Times New Roman"/>
                <w:color w:val="000000" w:themeColor="text1"/>
                <w:sz w:val="22"/>
                <w:szCs w:val="22"/>
                <w:lang w:val="es-CO"/>
              </w:rPr>
              <w:lastRenderedPageBreak/>
              <w:t>de ellos pueden tener un carácter negativo que va a afectar nuestro tiempo de trabajo, nuestra ganancia de puntos de corazones y hasta nuestras moneditas, o un carácter positivo que nos hará más fácil el juego.</w:t>
            </w:r>
            <w:r w:rsidRPr="004B3102">
              <w:rPr>
                <w:lang w:val="es-CO"/>
              </w:rPr>
              <w:br/>
            </w:r>
            <w:r w:rsidRPr="004B3102">
              <w:rPr>
                <w:lang w:val="es-CO"/>
              </w:rPr>
              <w:br/>
            </w:r>
          </w:p>
          <w:p w14:paraId="13204901" w14:textId="46B30F3E"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El objetivo pasa (y que esto sea advertencia de </w:t>
            </w:r>
            <w:proofErr w:type="gramStart"/>
            <w:r w:rsidRPr="004B3102">
              <w:rPr>
                <w:rFonts w:ascii="Times New Roman" w:eastAsia="Times New Roman" w:hAnsi="Times New Roman" w:cs="Times New Roman"/>
                <w:color w:val="000000" w:themeColor="text1"/>
                <w:sz w:val="22"/>
                <w:szCs w:val="22"/>
                <w:lang w:val="es-CO"/>
              </w:rPr>
              <w:t>spoiler</w:t>
            </w:r>
            <w:proofErr w:type="gramEnd"/>
            <w:r w:rsidRPr="004B3102">
              <w:rPr>
                <w:rFonts w:ascii="Times New Roman" w:eastAsia="Times New Roman" w:hAnsi="Times New Roman" w:cs="Times New Roman"/>
                <w:color w:val="000000" w:themeColor="text1"/>
                <w:sz w:val="22"/>
                <w:szCs w:val="22"/>
                <w:lang w:val="es-CO"/>
              </w:rPr>
              <w:t xml:space="preserve"> por si no lo has jugado) por acumular la máxima cantidad de corazones posible (que es 4), una buena cantidad de monedas (aunque este no sea el punto central del juego) y también no ganar puntitos de corazones negros, que son puntos que restan y que resultan de la sobreexplotación del tiempo disponible para trabajar. La reflexión viene en cuanto a cómo las personas solemos dar prioridad al trabajo o a los aspectos económicos de la vida en lugar de ser conscientes del cuidado propio y de los demás</w:t>
            </w:r>
          </w:p>
        </w:tc>
      </w:tr>
      <w:tr w:rsidR="43E45302" w:rsidRPr="004B3102" w14:paraId="277E83CF"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EEBAAD7" w14:textId="4ED1D4AD" w:rsidR="43E45302" w:rsidRPr="004B3102" w:rsidRDefault="43E45302" w:rsidP="43E45302">
            <w:pPr>
              <w:spacing w:after="0"/>
              <w:rPr>
                <w:lang w:val="es-CO"/>
              </w:rPr>
            </w:pPr>
          </w:p>
          <w:p w14:paraId="6E32AB01" w14:textId="5CAF276E"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3 de Mayo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664FF35" w14:textId="77833ABA" w:rsidR="43E45302" w:rsidRDefault="43E45302" w:rsidP="43E45302">
            <w:pPr>
              <w:spacing w:after="0"/>
            </w:pPr>
          </w:p>
          <w:p w14:paraId="649CF3D8" w14:textId="4ABD8B71"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4H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BA83637" w14:textId="09E65B6A"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Discusión acerca de los datos de “Me bajo del bus”, donde los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xml:space="preserve"> </w:t>
            </w:r>
            <w:proofErr w:type="gramStart"/>
            <w:r w:rsidRPr="004B3102">
              <w:rPr>
                <w:rFonts w:ascii="Times New Roman" w:eastAsia="Times New Roman" w:hAnsi="Times New Roman" w:cs="Times New Roman"/>
                <w:color w:val="000000" w:themeColor="text1"/>
                <w:sz w:val="22"/>
                <w:szCs w:val="22"/>
                <w:lang w:val="es-CO"/>
              </w:rPr>
              <w:t>le</w:t>
            </w:r>
            <w:proofErr w:type="gramEnd"/>
            <w:r w:rsidRPr="004B3102">
              <w:rPr>
                <w:rFonts w:ascii="Times New Roman" w:eastAsia="Times New Roman" w:hAnsi="Times New Roman" w:cs="Times New Roman"/>
                <w:color w:val="000000" w:themeColor="text1"/>
                <w:sz w:val="22"/>
                <w:szCs w:val="22"/>
                <w:lang w:val="es-CO"/>
              </w:rPr>
              <w:t xml:space="preserve"> preguntan a los practicantes por el avance de las datos de dicho juego, haciendo retroalimentaciones de los distintos datos sobre VBG o de militarización nacional y global en cuanto a su pertinencia o nuevos posibles ejemplos. Se informa acerca del avance del juego en cuanto a los tableros y cómo la dinámica ha podido tener algunos cambios que para nosotros es importante conocerlos. </w:t>
            </w:r>
          </w:p>
          <w:p w14:paraId="5EECB58F" w14:textId="4FD7BB7D" w:rsidR="43E45302" w:rsidRPr="004B3102" w:rsidRDefault="43E45302" w:rsidP="43E45302">
            <w:pPr>
              <w:spacing w:after="0"/>
              <w:rPr>
                <w:lang w:val="es-CO"/>
              </w:rPr>
            </w:pPr>
          </w:p>
          <w:p w14:paraId="20526310" w14:textId="468B062B"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Acuerdos para el Festival del 31 de mayo, sobre cómo es que cada uno de los practicantes se va a ubicar ese día en el espacio de la sede Macarena, las tareas que asumirá y los juegos con los que se siente en confianza para facilitar. Del mismo modo se planean elementos adicionales del festival y se hace seguimiento a temas como los puntajes que se van a utilizar por mesa y los acuerdos sobre los premios o incentivos de ese día para los participantes.  </w:t>
            </w:r>
          </w:p>
        </w:tc>
      </w:tr>
      <w:tr w:rsidR="43E45302" w:rsidRPr="004B3102" w14:paraId="16E98507"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50FD500" w14:textId="38542F98" w:rsidR="43E45302" w:rsidRPr="004B3102" w:rsidRDefault="43E45302" w:rsidP="43E45302">
            <w:pPr>
              <w:spacing w:after="0"/>
              <w:rPr>
                <w:lang w:val="es-CO"/>
              </w:rPr>
            </w:pPr>
          </w:p>
          <w:p w14:paraId="4A1D8002" w14:textId="6B240394"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16 de Mayo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55F714C" w14:textId="7848076C" w:rsidR="43E45302" w:rsidRDefault="43E45302" w:rsidP="43E45302">
            <w:pPr>
              <w:spacing w:after="0"/>
            </w:pPr>
          </w:p>
          <w:p w14:paraId="5CF49FE2" w14:textId="37BD4169"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5H</w:t>
            </w: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D37FD78" w14:textId="0260D874"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Facilitación en la Casa de la Paz, en el lanzamiento inicial del Festival “+Lúdica -Bélica”. Para este día, participando como integrantes de ACOOC, se asiste a la Casa de la Paz, espacio de “espacio de historia, memoria, resistencias y reconciliación”, donde con otras personas, grupos y organizaciones se </w:t>
            </w:r>
            <w:proofErr w:type="gramStart"/>
            <w:r w:rsidRPr="004B3102">
              <w:rPr>
                <w:rFonts w:ascii="Times New Roman" w:eastAsia="Times New Roman" w:hAnsi="Times New Roman" w:cs="Times New Roman"/>
                <w:color w:val="000000" w:themeColor="text1"/>
                <w:sz w:val="22"/>
                <w:szCs w:val="22"/>
                <w:lang w:val="es-CO"/>
              </w:rPr>
              <w:t>da  el</w:t>
            </w:r>
            <w:proofErr w:type="gramEnd"/>
            <w:r w:rsidRPr="004B3102">
              <w:rPr>
                <w:rFonts w:ascii="Times New Roman" w:eastAsia="Times New Roman" w:hAnsi="Times New Roman" w:cs="Times New Roman"/>
                <w:color w:val="000000" w:themeColor="text1"/>
                <w:sz w:val="22"/>
                <w:szCs w:val="22"/>
                <w:lang w:val="es-CO"/>
              </w:rPr>
              <w:t xml:space="preserve"> lanzamiento del festival tan planeado que sería replicado en la Macarena el día 31 de mayo. Para este día los practicantes, una vez conocidas algunas de las metodologías de trabajo y juegos, asisten y participan del espacio, facilitando los juegos que presentamos como ACOOC y conociendo algunos otros de otras organizaciones, como el juego “Olvido Tricolor”, un juego que rescata la memoria del país y que se puede adquirir directamente por su página web en 50k.</w:t>
            </w:r>
          </w:p>
          <w:p w14:paraId="3EE0272D" w14:textId="17BE0C57" w:rsidR="43E45302" w:rsidRPr="004B3102" w:rsidRDefault="43E45302" w:rsidP="43E45302">
            <w:pPr>
              <w:spacing w:after="0"/>
              <w:rPr>
                <w:lang w:val="es-CO"/>
              </w:rPr>
            </w:pPr>
          </w:p>
          <w:p w14:paraId="5889F0D2" w14:textId="6DD0DAD8"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De este festival quedan diversos aprendizajes, como, (principalmente) tenerse la confianza para facilitar y seguir conociendo los juegos implementados en ACOOC a nuevas personas que son conocedoras de dinámicas similares y que aprovechando este espacio traen sus propios juegos o el interés en adquirirlos, o la forma en la que ACOOC se organiza para eventos de esta magnitud, y las alianzas que se tiene con otras organizaciones, así como los anfitriones de ese día, los compañeros y compañeras de La Trocha - La casa de la paz.</w:t>
            </w:r>
          </w:p>
        </w:tc>
      </w:tr>
      <w:tr w:rsidR="43E45302" w:rsidRPr="004B3102" w14:paraId="3C64461C" w14:textId="77777777" w:rsidTr="43E45302">
        <w:trPr>
          <w:trHeight w:val="300"/>
        </w:trPr>
        <w:tc>
          <w:tcPr>
            <w:tcW w:w="24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AF529D9" w14:textId="6502F504" w:rsidR="43E45302" w:rsidRPr="004B3102" w:rsidRDefault="43E45302" w:rsidP="43E45302">
            <w:pPr>
              <w:spacing w:after="0"/>
              <w:rPr>
                <w:lang w:val="es-CO"/>
              </w:rPr>
            </w:pPr>
          </w:p>
          <w:p w14:paraId="1C876C4C" w14:textId="4406CF76" w:rsidR="43E45302" w:rsidRDefault="43E45302" w:rsidP="43E45302">
            <w:pPr>
              <w:spacing w:after="0"/>
              <w:jc w:val="center"/>
            </w:pPr>
            <w:r w:rsidRPr="43E45302">
              <w:rPr>
                <w:rFonts w:ascii="Times New Roman" w:eastAsia="Times New Roman" w:hAnsi="Times New Roman" w:cs="Times New Roman"/>
                <w:color w:val="000000" w:themeColor="text1"/>
                <w:sz w:val="22"/>
                <w:szCs w:val="22"/>
              </w:rPr>
              <w:t>24 de Mayo del 2024</w:t>
            </w:r>
          </w:p>
        </w:tc>
        <w:tc>
          <w:tcPr>
            <w:tcW w:w="238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F150EBB" w14:textId="7ED2E30B" w:rsidR="43E45302" w:rsidRDefault="43E45302" w:rsidP="43E45302">
            <w:pPr>
              <w:spacing w:after="0"/>
            </w:pPr>
          </w:p>
        </w:tc>
        <w:tc>
          <w:tcPr>
            <w:tcW w:w="44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234BCD0" w14:textId="65CFE325"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Este día fue bastante reconfortante, pues siendo casi una de las últimas visitas como practicantes a la organización, la sesión se llevó a cabo con bastantes risas y aportes interesantes para lo que quedaba por revisar del festival que pronto se aproximaba.</w:t>
            </w:r>
          </w:p>
          <w:p w14:paraId="76F5751B" w14:textId="34DF65B6"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Terminamos de delegar compromisos tanto de nosotros como de los </w:t>
            </w:r>
            <w:proofErr w:type="spellStart"/>
            <w:r w:rsidRPr="004B3102">
              <w:rPr>
                <w:rFonts w:ascii="Times New Roman" w:eastAsia="Times New Roman" w:hAnsi="Times New Roman" w:cs="Times New Roman"/>
                <w:color w:val="000000" w:themeColor="text1"/>
                <w:sz w:val="22"/>
                <w:szCs w:val="22"/>
                <w:lang w:val="es-CO"/>
              </w:rPr>
              <w:t>coformadores</w:t>
            </w:r>
            <w:proofErr w:type="spellEnd"/>
            <w:r w:rsidRPr="004B3102">
              <w:rPr>
                <w:rFonts w:ascii="Times New Roman" w:eastAsia="Times New Roman" w:hAnsi="Times New Roman" w:cs="Times New Roman"/>
                <w:color w:val="000000" w:themeColor="text1"/>
                <w:sz w:val="22"/>
                <w:szCs w:val="22"/>
                <w:lang w:val="es-CO"/>
              </w:rPr>
              <w:t xml:space="preserve">, organizamos los tiempos y propuestas estéticas. También realizamos un despliegue a nivel de </w:t>
            </w:r>
            <w:r w:rsidRPr="004B3102">
              <w:rPr>
                <w:rFonts w:ascii="Times New Roman" w:eastAsia="Times New Roman" w:hAnsi="Times New Roman" w:cs="Times New Roman"/>
                <w:color w:val="000000" w:themeColor="text1"/>
                <w:sz w:val="22"/>
                <w:szCs w:val="22"/>
                <w:lang w:val="es-CO"/>
              </w:rPr>
              <w:lastRenderedPageBreak/>
              <w:t>comunicación digital, haciendo publicidad del festival para que esté tuviera más alcance.</w:t>
            </w:r>
          </w:p>
          <w:p w14:paraId="60F7BF15" w14:textId="3C9462B9" w:rsidR="43E45302" w:rsidRPr="004B3102" w:rsidRDefault="43E45302" w:rsidP="43E45302">
            <w:pPr>
              <w:spacing w:after="0"/>
              <w:jc w:val="both"/>
              <w:rPr>
                <w:lang w:val="es-CO"/>
              </w:rPr>
            </w:pPr>
            <w:r w:rsidRPr="004B3102">
              <w:rPr>
                <w:rFonts w:ascii="Times New Roman" w:eastAsia="Times New Roman" w:hAnsi="Times New Roman" w:cs="Times New Roman"/>
                <w:color w:val="000000" w:themeColor="text1"/>
                <w:sz w:val="22"/>
                <w:szCs w:val="22"/>
                <w:lang w:val="es-CO"/>
              </w:rPr>
              <w:t xml:space="preserve">Finalmente agradecemos el espacio que se brindó al finalizar, al permitirnos compartir con gran parte del equipo de la organización la celebración del cumpleaños de un </w:t>
            </w:r>
            <w:proofErr w:type="spellStart"/>
            <w:r w:rsidRPr="004B3102">
              <w:rPr>
                <w:rFonts w:ascii="Times New Roman" w:eastAsia="Times New Roman" w:hAnsi="Times New Roman" w:cs="Times New Roman"/>
                <w:color w:val="000000" w:themeColor="text1"/>
                <w:sz w:val="22"/>
                <w:szCs w:val="22"/>
                <w:lang w:val="es-CO"/>
              </w:rPr>
              <w:t>coformador</w:t>
            </w:r>
            <w:proofErr w:type="spellEnd"/>
            <w:r w:rsidRPr="004B3102">
              <w:rPr>
                <w:rFonts w:ascii="Times New Roman" w:eastAsia="Times New Roman" w:hAnsi="Times New Roman" w:cs="Times New Roman"/>
                <w:color w:val="000000" w:themeColor="text1"/>
                <w:sz w:val="22"/>
                <w:szCs w:val="22"/>
                <w:lang w:val="es-CO"/>
              </w:rPr>
              <w:t>.</w:t>
            </w:r>
          </w:p>
          <w:p w14:paraId="6A2D73C7" w14:textId="79A1F05E" w:rsidR="43E45302" w:rsidRPr="004B3102" w:rsidRDefault="43E45302" w:rsidP="43E45302">
            <w:pPr>
              <w:spacing w:after="0"/>
              <w:rPr>
                <w:lang w:val="es-CO"/>
              </w:rPr>
            </w:pPr>
          </w:p>
        </w:tc>
      </w:tr>
    </w:tbl>
    <w:p w14:paraId="07FF8E18" w14:textId="7B432412" w:rsidR="00CD0C56" w:rsidRPr="004B3102" w:rsidRDefault="00CD0C56">
      <w:pPr>
        <w:rPr>
          <w:lang w:val="es-CO"/>
        </w:rPr>
      </w:pPr>
    </w:p>
    <w:p w14:paraId="674D509A" w14:textId="31B08642" w:rsidR="004B3102" w:rsidRDefault="00B63F00">
      <w:pPr>
        <w:rPr>
          <w:rFonts w:ascii="Times New Roman" w:hAnsi="Times New Roman" w:cs="Times New Roman"/>
          <w:b/>
          <w:bCs/>
          <w:lang w:val="es-CO"/>
        </w:rPr>
      </w:pPr>
      <w:r>
        <w:rPr>
          <w:rFonts w:ascii="Times New Roman" w:hAnsi="Times New Roman" w:cs="Times New Roman"/>
          <w:b/>
          <w:bCs/>
          <w:lang w:val="es-CO"/>
        </w:rPr>
        <w:t>ACTIVIDADES</w:t>
      </w:r>
      <w:r w:rsidR="003A6C62">
        <w:rPr>
          <w:rFonts w:ascii="Times New Roman" w:hAnsi="Times New Roman" w:cs="Times New Roman"/>
          <w:b/>
          <w:bCs/>
          <w:lang w:val="es-CO"/>
        </w:rPr>
        <w:t xml:space="preserve">, </w:t>
      </w:r>
      <w:r w:rsidR="007C176B">
        <w:rPr>
          <w:rFonts w:ascii="Times New Roman" w:hAnsi="Times New Roman" w:cs="Times New Roman"/>
          <w:b/>
          <w:bCs/>
          <w:lang w:val="es-CO"/>
        </w:rPr>
        <w:t>OBJETIVOS</w:t>
      </w:r>
      <w:r w:rsidR="00BC1611">
        <w:rPr>
          <w:rFonts w:ascii="Times New Roman" w:hAnsi="Times New Roman" w:cs="Times New Roman"/>
          <w:b/>
          <w:bCs/>
          <w:lang w:val="es-CO"/>
        </w:rPr>
        <w:t>, METODOLOGÍAS Y RESULTADOS.</w:t>
      </w:r>
    </w:p>
    <w:p w14:paraId="2123F832" w14:textId="6BED8799" w:rsidR="00BC1611" w:rsidRDefault="00BC1611">
      <w:pPr>
        <w:rPr>
          <w:rFonts w:ascii="Times New Roman" w:hAnsi="Times New Roman" w:cs="Times New Roman"/>
          <w:b/>
          <w:bCs/>
          <w:lang w:val="es-CO"/>
        </w:rPr>
      </w:pPr>
      <w:r>
        <w:rPr>
          <w:rFonts w:ascii="Times New Roman" w:hAnsi="Times New Roman" w:cs="Times New Roman"/>
          <w:b/>
          <w:bCs/>
          <w:lang w:val="es-CO"/>
        </w:rPr>
        <w:tab/>
      </w:r>
      <w:r w:rsidRPr="00BC1611">
        <w:rPr>
          <w:rFonts w:ascii="Times New Roman" w:hAnsi="Times New Roman" w:cs="Times New Roman"/>
          <w:b/>
          <w:bCs/>
          <w:lang w:val="es-CO"/>
        </w:rPr>
        <w:t>Acompañamiento</w:t>
      </w:r>
      <w:r>
        <w:rPr>
          <w:rFonts w:ascii="Times New Roman" w:hAnsi="Times New Roman" w:cs="Times New Roman"/>
          <w:b/>
          <w:bCs/>
          <w:lang w:val="es-CO"/>
        </w:rPr>
        <w:t xml:space="preserve"> en talleres</w:t>
      </w:r>
    </w:p>
    <w:p w14:paraId="79F7EB7D" w14:textId="71298BEF" w:rsidR="00BC1611" w:rsidRDefault="00BC1611">
      <w:pPr>
        <w:rPr>
          <w:rFonts w:ascii="Times New Roman" w:hAnsi="Times New Roman" w:cs="Times New Roman"/>
          <w:lang w:val="es-CO"/>
        </w:rPr>
      </w:pPr>
      <w:r>
        <w:rPr>
          <w:rFonts w:ascii="Times New Roman" w:hAnsi="Times New Roman" w:cs="Times New Roman"/>
          <w:lang w:val="es-CO"/>
        </w:rPr>
        <w:tab/>
        <w:t>Para el primer encuentro</w:t>
      </w:r>
      <w:r w:rsidR="001D2CE3">
        <w:rPr>
          <w:rFonts w:ascii="Times New Roman" w:hAnsi="Times New Roman" w:cs="Times New Roman"/>
          <w:lang w:val="es-CO"/>
        </w:rPr>
        <w:t xml:space="preserve"> en donde acompañamos el taller</w:t>
      </w:r>
      <w:r w:rsidR="00B61CB3">
        <w:rPr>
          <w:rFonts w:ascii="Times New Roman" w:hAnsi="Times New Roman" w:cs="Times New Roman"/>
          <w:lang w:val="es-CO"/>
        </w:rPr>
        <w:t xml:space="preserve"> tuvimos presencia en el Colegio </w:t>
      </w:r>
      <w:r w:rsidR="000A6BE2">
        <w:rPr>
          <w:rFonts w:ascii="Times New Roman" w:hAnsi="Times New Roman" w:cs="Times New Roman"/>
          <w:lang w:val="es-CO"/>
        </w:rPr>
        <w:t xml:space="preserve">Oswaldo </w:t>
      </w:r>
      <w:proofErr w:type="spellStart"/>
      <w:r w:rsidR="000A6BE2">
        <w:rPr>
          <w:rFonts w:ascii="Times New Roman" w:hAnsi="Times New Roman" w:cs="Times New Roman"/>
          <w:lang w:val="es-CO"/>
        </w:rPr>
        <w:t>Guayasamin</w:t>
      </w:r>
      <w:proofErr w:type="spellEnd"/>
      <w:r w:rsidR="00E11F8C">
        <w:rPr>
          <w:rFonts w:ascii="Times New Roman" w:hAnsi="Times New Roman" w:cs="Times New Roman"/>
          <w:lang w:val="es-CO"/>
        </w:rPr>
        <w:t xml:space="preserve">, para esta ocasión tuvimos encuentro con estudiantes de grado noveno </w:t>
      </w:r>
      <w:r w:rsidR="00796DA1">
        <w:rPr>
          <w:rFonts w:ascii="Times New Roman" w:hAnsi="Times New Roman" w:cs="Times New Roman"/>
          <w:lang w:val="es-CO"/>
        </w:rPr>
        <w:t xml:space="preserve">con los cuales se realizó la metodología de “El </w:t>
      </w:r>
      <w:proofErr w:type="spellStart"/>
      <w:r w:rsidR="00796DA1">
        <w:rPr>
          <w:rFonts w:ascii="Times New Roman" w:hAnsi="Times New Roman" w:cs="Times New Roman"/>
          <w:lang w:val="es-CO"/>
        </w:rPr>
        <w:t>violentómetro</w:t>
      </w:r>
      <w:proofErr w:type="spellEnd"/>
      <w:r w:rsidR="00796DA1">
        <w:rPr>
          <w:rFonts w:ascii="Times New Roman" w:hAnsi="Times New Roman" w:cs="Times New Roman"/>
          <w:lang w:val="es-CO"/>
        </w:rPr>
        <w:t>”</w:t>
      </w:r>
      <w:r w:rsidR="005B3B68">
        <w:rPr>
          <w:rFonts w:ascii="Times New Roman" w:hAnsi="Times New Roman" w:cs="Times New Roman"/>
          <w:lang w:val="es-CO"/>
        </w:rPr>
        <w:t xml:space="preserve">, para esta </w:t>
      </w:r>
      <w:r w:rsidR="009140F3">
        <w:rPr>
          <w:rFonts w:ascii="Times New Roman" w:hAnsi="Times New Roman" w:cs="Times New Roman"/>
          <w:lang w:val="es-CO"/>
        </w:rPr>
        <w:t>previa</w:t>
      </w:r>
      <w:r w:rsidR="00E03448">
        <w:rPr>
          <w:rFonts w:ascii="Times New Roman" w:hAnsi="Times New Roman" w:cs="Times New Roman"/>
          <w:lang w:val="es-CO"/>
        </w:rPr>
        <w:t xml:space="preserve">mente se </w:t>
      </w:r>
      <w:r w:rsidR="001C45B6">
        <w:rPr>
          <w:rFonts w:ascii="Times New Roman" w:hAnsi="Times New Roman" w:cs="Times New Roman"/>
          <w:lang w:val="es-CO"/>
        </w:rPr>
        <w:t>realizó un</w:t>
      </w:r>
      <w:r w:rsidR="0058575F">
        <w:rPr>
          <w:rFonts w:ascii="Times New Roman" w:hAnsi="Times New Roman" w:cs="Times New Roman"/>
          <w:lang w:val="es-CO"/>
        </w:rPr>
        <w:t xml:space="preserve"> contexto alrededor de las violencias basadas en género (VBG) </w:t>
      </w:r>
      <w:r w:rsidR="00083D6E">
        <w:rPr>
          <w:rFonts w:ascii="Times New Roman" w:hAnsi="Times New Roman" w:cs="Times New Roman"/>
          <w:lang w:val="es-CO"/>
        </w:rPr>
        <w:t xml:space="preserve">y su impacto en la construcción de comunidad </w:t>
      </w:r>
      <w:r w:rsidR="00F658B7">
        <w:rPr>
          <w:rFonts w:ascii="Times New Roman" w:hAnsi="Times New Roman" w:cs="Times New Roman"/>
          <w:lang w:val="es-CO"/>
        </w:rPr>
        <w:t xml:space="preserve">en el colegio. Una vez iniciada la actividad </w:t>
      </w:r>
      <w:r w:rsidR="00CD0FE3">
        <w:rPr>
          <w:rFonts w:ascii="Times New Roman" w:hAnsi="Times New Roman" w:cs="Times New Roman"/>
          <w:lang w:val="es-CO"/>
        </w:rPr>
        <w:t xml:space="preserve">se dividió el grupo en tres, uno de hombres, uno de mujeres y uno mixto, entre los cuales logramos hacer acompañamiento en dos (hombres y mujeres). </w:t>
      </w:r>
    </w:p>
    <w:p w14:paraId="74D9309D" w14:textId="36F63649" w:rsidR="00CD0FE3" w:rsidRDefault="00CD0FE3">
      <w:pPr>
        <w:rPr>
          <w:rFonts w:ascii="Times New Roman" w:hAnsi="Times New Roman" w:cs="Times New Roman"/>
          <w:lang w:val="es-CO"/>
        </w:rPr>
      </w:pPr>
      <w:r>
        <w:rPr>
          <w:rFonts w:ascii="Times New Roman" w:hAnsi="Times New Roman" w:cs="Times New Roman"/>
          <w:lang w:val="es-CO"/>
        </w:rPr>
        <w:tab/>
      </w:r>
      <w:r w:rsidR="00DE0A61">
        <w:rPr>
          <w:rFonts w:ascii="Times New Roman" w:hAnsi="Times New Roman" w:cs="Times New Roman"/>
          <w:lang w:val="es-CO"/>
        </w:rPr>
        <w:t xml:space="preserve">El objetivo del espacio además de acompañar </w:t>
      </w:r>
      <w:r w:rsidR="007C4D3B">
        <w:rPr>
          <w:rFonts w:ascii="Times New Roman" w:hAnsi="Times New Roman" w:cs="Times New Roman"/>
          <w:lang w:val="es-CO"/>
        </w:rPr>
        <w:t xml:space="preserve">el espacio formativo con la metodología (propia de la ACOOC) era </w:t>
      </w:r>
      <w:r w:rsidR="000E17D5">
        <w:rPr>
          <w:rFonts w:ascii="Times New Roman" w:hAnsi="Times New Roman" w:cs="Times New Roman"/>
          <w:lang w:val="es-CO"/>
        </w:rPr>
        <w:t xml:space="preserve">el de </w:t>
      </w:r>
      <w:r w:rsidR="00625F56">
        <w:rPr>
          <w:rFonts w:ascii="Times New Roman" w:hAnsi="Times New Roman" w:cs="Times New Roman"/>
          <w:lang w:val="es-CO"/>
        </w:rPr>
        <w:t>hacer un</w:t>
      </w:r>
      <w:r w:rsidR="0071601C">
        <w:rPr>
          <w:rFonts w:ascii="Times New Roman" w:hAnsi="Times New Roman" w:cs="Times New Roman"/>
          <w:lang w:val="es-CO"/>
        </w:rPr>
        <w:t xml:space="preserve"> análisis </w:t>
      </w:r>
      <w:r w:rsidR="00AA15E7">
        <w:rPr>
          <w:rFonts w:ascii="Times New Roman" w:hAnsi="Times New Roman" w:cs="Times New Roman"/>
          <w:lang w:val="es-CO"/>
        </w:rPr>
        <w:t xml:space="preserve">de las dinámicas </w:t>
      </w:r>
      <w:r w:rsidR="00B85B61">
        <w:rPr>
          <w:rFonts w:ascii="Times New Roman" w:hAnsi="Times New Roman" w:cs="Times New Roman"/>
          <w:lang w:val="es-CO"/>
        </w:rPr>
        <w:t>escolares y su posible impacto en el estudiantado. Entre los resultados se encontró la identificación de</w:t>
      </w:r>
      <w:r w:rsidR="00B85B61">
        <w:rPr>
          <w:rFonts w:ascii="Times New Roman" w:hAnsi="Times New Roman" w:cs="Times New Roman"/>
          <w:lang w:val="es-CO"/>
        </w:rPr>
        <w:t xml:space="preserve"> </w:t>
      </w:r>
      <w:r w:rsidR="007B7C1B">
        <w:rPr>
          <w:rFonts w:ascii="Times New Roman" w:hAnsi="Times New Roman" w:cs="Times New Roman"/>
          <w:lang w:val="es-CO"/>
        </w:rPr>
        <w:t xml:space="preserve">realidades propias de estudiantes, </w:t>
      </w:r>
      <w:r w:rsidR="0E1B6CF4">
        <w:rPr>
          <w:rFonts w:ascii="Times New Roman" w:hAnsi="Times New Roman" w:cs="Times New Roman"/>
          <w:lang w:val="es-CO"/>
        </w:rPr>
        <w:t>como</w:t>
      </w:r>
      <w:r w:rsidR="00F35C3F">
        <w:rPr>
          <w:rFonts w:ascii="Times New Roman" w:hAnsi="Times New Roman" w:cs="Times New Roman"/>
          <w:lang w:val="es-CO"/>
        </w:rPr>
        <w:t xml:space="preserve"> violencias invisibles, </w:t>
      </w:r>
      <w:r w:rsidR="000B3E10">
        <w:rPr>
          <w:rFonts w:ascii="Times New Roman" w:hAnsi="Times New Roman" w:cs="Times New Roman"/>
          <w:lang w:val="es-CO"/>
        </w:rPr>
        <w:t xml:space="preserve">discursos de reproducción </w:t>
      </w:r>
      <w:r w:rsidR="00B9665D">
        <w:rPr>
          <w:rFonts w:ascii="Times New Roman" w:hAnsi="Times New Roman" w:cs="Times New Roman"/>
          <w:lang w:val="es-CO"/>
        </w:rPr>
        <w:t xml:space="preserve">de lógicas </w:t>
      </w:r>
      <w:r w:rsidR="000B3E10">
        <w:rPr>
          <w:rFonts w:ascii="Times New Roman" w:hAnsi="Times New Roman" w:cs="Times New Roman"/>
          <w:lang w:val="es-CO"/>
        </w:rPr>
        <w:t>machista</w:t>
      </w:r>
      <w:r w:rsidR="00B9665D">
        <w:rPr>
          <w:rFonts w:ascii="Times New Roman" w:hAnsi="Times New Roman" w:cs="Times New Roman"/>
          <w:lang w:val="es-CO"/>
        </w:rPr>
        <w:t xml:space="preserve">s, </w:t>
      </w:r>
      <w:r w:rsidR="0E1B6CF4">
        <w:rPr>
          <w:rFonts w:ascii="Times New Roman" w:hAnsi="Times New Roman" w:cs="Times New Roman"/>
          <w:lang w:val="es-CO"/>
        </w:rPr>
        <w:t>pero</w:t>
      </w:r>
      <w:r w:rsidR="00103017">
        <w:rPr>
          <w:rFonts w:ascii="Times New Roman" w:hAnsi="Times New Roman" w:cs="Times New Roman"/>
          <w:lang w:val="es-CO"/>
        </w:rPr>
        <w:t xml:space="preserve"> </w:t>
      </w:r>
      <w:r w:rsidR="002E286F">
        <w:rPr>
          <w:rFonts w:ascii="Times New Roman" w:hAnsi="Times New Roman" w:cs="Times New Roman"/>
          <w:lang w:val="es-CO"/>
        </w:rPr>
        <w:t xml:space="preserve">se </w:t>
      </w:r>
      <w:r w:rsidR="0E1B6CF4">
        <w:rPr>
          <w:rFonts w:ascii="Times New Roman" w:hAnsi="Times New Roman" w:cs="Times New Roman"/>
          <w:lang w:val="es-CO"/>
        </w:rPr>
        <w:t>identificó el</w:t>
      </w:r>
      <w:r w:rsidR="002E286F">
        <w:rPr>
          <w:rFonts w:ascii="Times New Roman" w:hAnsi="Times New Roman" w:cs="Times New Roman"/>
          <w:lang w:val="es-CO"/>
        </w:rPr>
        <w:t xml:space="preserve"> interés de las estudiantes para </w:t>
      </w:r>
      <w:r w:rsidR="00CE3660">
        <w:rPr>
          <w:rFonts w:ascii="Times New Roman" w:hAnsi="Times New Roman" w:cs="Times New Roman"/>
          <w:lang w:val="es-CO"/>
        </w:rPr>
        <w:t xml:space="preserve">dirimir </w:t>
      </w:r>
      <w:r w:rsidR="0E1B6CF4">
        <w:rPr>
          <w:rFonts w:ascii="Times New Roman" w:hAnsi="Times New Roman" w:cs="Times New Roman"/>
          <w:lang w:val="es-CO"/>
        </w:rPr>
        <w:t>esas</w:t>
      </w:r>
      <w:r w:rsidR="00CE3660">
        <w:rPr>
          <w:rFonts w:ascii="Times New Roman" w:hAnsi="Times New Roman" w:cs="Times New Roman"/>
          <w:lang w:val="es-CO"/>
        </w:rPr>
        <w:t xml:space="preserve"> problemáticas</w:t>
      </w:r>
      <w:r w:rsidR="00D46D26">
        <w:rPr>
          <w:rFonts w:ascii="Times New Roman" w:hAnsi="Times New Roman" w:cs="Times New Roman"/>
          <w:lang w:val="es-CO"/>
        </w:rPr>
        <w:t xml:space="preserve">, haciendo </w:t>
      </w:r>
      <w:r w:rsidR="0E1B6CF4">
        <w:rPr>
          <w:rFonts w:ascii="Times New Roman" w:hAnsi="Times New Roman" w:cs="Times New Roman"/>
          <w:lang w:val="es-CO"/>
        </w:rPr>
        <w:t>una</w:t>
      </w:r>
      <w:r w:rsidR="00D46D26">
        <w:rPr>
          <w:rFonts w:ascii="Times New Roman" w:hAnsi="Times New Roman" w:cs="Times New Roman"/>
          <w:lang w:val="es-CO"/>
        </w:rPr>
        <w:t xml:space="preserve"> crítica y autocrítica hacia sus propias dinámicas.</w:t>
      </w:r>
    </w:p>
    <w:p w14:paraId="631E7CF7" w14:textId="3DD41225" w:rsidR="00D46D26" w:rsidRDefault="00D46D26">
      <w:pPr>
        <w:rPr>
          <w:rFonts w:ascii="Times New Roman" w:hAnsi="Times New Roman" w:cs="Times New Roman"/>
          <w:b/>
          <w:bCs/>
          <w:lang w:val="es-CO"/>
        </w:rPr>
      </w:pPr>
      <w:r>
        <w:rPr>
          <w:rFonts w:ascii="Times New Roman" w:hAnsi="Times New Roman" w:cs="Times New Roman"/>
          <w:lang w:val="es-CO"/>
        </w:rPr>
        <w:tab/>
      </w:r>
      <w:r>
        <w:rPr>
          <w:rFonts w:ascii="Times New Roman" w:hAnsi="Times New Roman" w:cs="Times New Roman"/>
          <w:b/>
          <w:bCs/>
          <w:lang w:val="es-CO"/>
        </w:rPr>
        <w:t xml:space="preserve">Festival + Lúdica – Bélica </w:t>
      </w:r>
      <w:r w:rsidR="00426E45">
        <w:rPr>
          <w:rFonts w:ascii="Times New Roman" w:hAnsi="Times New Roman" w:cs="Times New Roman"/>
          <w:b/>
          <w:bCs/>
          <w:lang w:val="es-CO"/>
        </w:rPr>
        <w:t>– Casa de la Paz</w:t>
      </w:r>
    </w:p>
    <w:p w14:paraId="3306F791" w14:textId="4E9D825C" w:rsidR="00426E45" w:rsidRDefault="00426E45">
      <w:pPr>
        <w:rPr>
          <w:rFonts w:ascii="Times New Roman" w:hAnsi="Times New Roman" w:cs="Times New Roman"/>
          <w:lang w:val="es-CO"/>
        </w:rPr>
      </w:pPr>
      <w:r>
        <w:rPr>
          <w:rFonts w:ascii="Times New Roman" w:hAnsi="Times New Roman" w:cs="Times New Roman"/>
          <w:lang w:val="es-CO"/>
        </w:rPr>
        <w:tab/>
      </w:r>
      <w:r w:rsidR="000663F0">
        <w:rPr>
          <w:rFonts w:ascii="Times New Roman" w:hAnsi="Times New Roman" w:cs="Times New Roman"/>
          <w:lang w:val="es-CO"/>
        </w:rPr>
        <w:t xml:space="preserve">En el segundo espacio de participación nos encontramos en la Casa de la Paz ubicada en </w:t>
      </w:r>
      <w:r w:rsidR="00646B52">
        <w:rPr>
          <w:rFonts w:ascii="Times New Roman" w:hAnsi="Times New Roman" w:cs="Times New Roman"/>
          <w:lang w:val="es-CO"/>
        </w:rPr>
        <w:t xml:space="preserve">la localidad </w:t>
      </w:r>
      <w:r w:rsidR="000663F0">
        <w:rPr>
          <w:rFonts w:ascii="Times New Roman" w:hAnsi="Times New Roman" w:cs="Times New Roman"/>
          <w:lang w:val="es-CO"/>
        </w:rPr>
        <w:t xml:space="preserve">de </w:t>
      </w:r>
      <w:r w:rsidR="00F83ACF">
        <w:rPr>
          <w:rFonts w:ascii="Times New Roman" w:hAnsi="Times New Roman" w:cs="Times New Roman"/>
          <w:lang w:val="es-CO"/>
        </w:rPr>
        <w:t xml:space="preserve">Santa </w:t>
      </w:r>
      <w:proofErr w:type="spellStart"/>
      <w:r w:rsidR="00F83ACF">
        <w:rPr>
          <w:rFonts w:ascii="Times New Roman" w:hAnsi="Times New Roman" w:cs="Times New Roman"/>
          <w:lang w:val="es-CO"/>
        </w:rPr>
        <w:t>Fé</w:t>
      </w:r>
      <w:proofErr w:type="spellEnd"/>
      <w:r w:rsidR="00B96F30">
        <w:rPr>
          <w:rFonts w:ascii="Times New Roman" w:hAnsi="Times New Roman" w:cs="Times New Roman"/>
          <w:lang w:val="es-CO"/>
        </w:rPr>
        <w:t>, nos encontramos como la ACOOC junto con otras y otros creadores de juegos de mesa independientes que buscaban realizar el lanzamiento y visualización de dichos juegos ante las y los visitantes al festival. Entre los juegos presentado</w:t>
      </w:r>
      <w:r w:rsidR="00B96F30">
        <w:rPr>
          <w:rFonts w:ascii="Times New Roman" w:hAnsi="Times New Roman" w:cs="Times New Roman"/>
          <w:lang w:val="es-CO"/>
        </w:rPr>
        <w:t>s</w:t>
      </w:r>
      <w:r w:rsidR="28973BCE">
        <w:rPr>
          <w:rFonts w:ascii="Times New Roman" w:hAnsi="Times New Roman" w:cs="Times New Roman"/>
          <w:lang w:val="es-CO"/>
        </w:rPr>
        <w:t>,</w:t>
      </w:r>
      <w:r w:rsidR="00B96F30">
        <w:rPr>
          <w:rFonts w:ascii="Times New Roman" w:hAnsi="Times New Roman" w:cs="Times New Roman"/>
          <w:lang w:val="es-CO"/>
        </w:rPr>
        <w:t xml:space="preserve"> conocimos algunos </w:t>
      </w:r>
      <w:r w:rsidR="28973BCE">
        <w:rPr>
          <w:rFonts w:ascii="Times New Roman" w:hAnsi="Times New Roman" w:cs="Times New Roman"/>
          <w:lang w:val="es-CO"/>
        </w:rPr>
        <w:t>destinados</w:t>
      </w:r>
      <w:r w:rsidR="00B96F30">
        <w:rPr>
          <w:rFonts w:ascii="Times New Roman" w:hAnsi="Times New Roman" w:cs="Times New Roman"/>
          <w:lang w:val="es-CO"/>
        </w:rPr>
        <w:t xml:space="preserve"> a analizar </w:t>
      </w:r>
      <w:r w:rsidR="00BA6EE8">
        <w:rPr>
          <w:rFonts w:ascii="Times New Roman" w:hAnsi="Times New Roman" w:cs="Times New Roman"/>
          <w:lang w:val="es-CO"/>
        </w:rPr>
        <w:t xml:space="preserve">la historia colombiana, su contexto en el conflicto y en los acontecimientos relevantes; </w:t>
      </w:r>
      <w:r w:rsidR="00F907F6">
        <w:rPr>
          <w:rFonts w:ascii="Times New Roman" w:hAnsi="Times New Roman" w:cs="Times New Roman"/>
          <w:lang w:val="es-CO"/>
        </w:rPr>
        <w:t>otro juego tenía como temática central</w:t>
      </w:r>
      <w:r w:rsidR="00F10061">
        <w:rPr>
          <w:rFonts w:ascii="Times New Roman" w:hAnsi="Times New Roman" w:cs="Times New Roman"/>
          <w:lang w:val="es-CO"/>
        </w:rPr>
        <w:t xml:space="preserve"> el desfile de silleteros en la feria de flores de Medellín, </w:t>
      </w:r>
      <w:r w:rsidR="00404854">
        <w:rPr>
          <w:rFonts w:ascii="Times New Roman" w:hAnsi="Times New Roman" w:cs="Times New Roman"/>
          <w:lang w:val="es-CO"/>
        </w:rPr>
        <w:t xml:space="preserve">para </w:t>
      </w:r>
      <w:r w:rsidR="28973BCE">
        <w:rPr>
          <w:rFonts w:ascii="Times New Roman" w:hAnsi="Times New Roman" w:cs="Times New Roman"/>
          <w:lang w:val="es-CO"/>
        </w:rPr>
        <w:t>visualizar</w:t>
      </w:r>
      <w:r w:rsidR="00404854">
        <w:rPr>
          <w:rFonts w:ascii="Times New Roman" w:hAnsi="Times New Roman" w:cs="Times New Roman"/>
          <w:lang w:val="es-CO"/>
        </w:rPr>
        <w:t xml:space="preserve"> la diversidad de flora y unidad en la cultura de la misma feria</w:t>
      </w:r>
      <w:r w:rsidR="006C2426">
        <w:rPr>
          <w:rFonts w:ascii="Times New Roman" w:hAnsi="Times New Roman" w:cs="Times New Roman"/>
          <w:lang w:val="es-CO"/>
        </w:rPr>
        <w:t xml:space="preserve">. </w:t>
      </w:r>
    </w:p>
    <w:p w14:paraId="5A395BCC" w14:textId="763954EF" w:rsidR="006C2426" w:rsidRPr="00426E45" w:rsidRDefault="006C2426">
      <w:pPr>
        <w:rPr>
          <w:rFonts w:ascii="Times New Roman" w:hAnsi="Times New Roman" w:cs="Times New Roman"/>
          <w:lang w:val="es-CO"/>
        </w:rPr>
      </w:pPr>
      <w:r>
        <w:rPr>
          <w:rFonts w:ascii="Times New Roman" w:hAnsi="Times New Roman" w:cs="Times New Roman"/>
          <w:lang w:val="es-CO"/>
        </w:rPr>
        <w:tab/>
        <w:t xml:space="preserve">Al final, como resultado de dicho encuentro se logró realizar </w:t>
      </w:r>
      <w:r w:rsidR="00375721">
        <w:rPr>
          <w:rFonts w:ascii="Times New Roman" w:hAnsi="Times New Roman" w:cs="Times New Roman"/>
          <w:lang w:val="es-CO"/>
        </w:rPr>
        <w:t>el lanzamiento de los juegos, así como también, el posicionamiento de las lógicas antimilitaristas, de análisis crítico ante las violencias basadas en género y de objeción de consciencia</w:t>
      </w:r>
      <w:r w:rsidR="00ED5952">
        <w:rPr>
          <w:rFonts w:ascii="Times New Roman" w:hAnsi="Times New Roman" w:cs="Times New Roman"/>
          <w:lang w:val="es-CO"/>
        </w:rPr>
        <w:t xml:space="preserve">, como unas de las tantas temáticas que se discutieron este día. </w:t>
      </w:r>
    </w:p>
    <w:p w14:paraId="62F7E72D" w14:textId="3BE9F113" w:rsidR="24AABF51" w:rsidRDefault="513A3F92" w:rsidP="118C554E">
      <w:pPr>
        <w:ind w:firstLine="720"/>
        <w:rPr>
          <w:rFonts w:ascii="Times New Roman" w:hAnsi="Times New Roman" w:cs="Times New Roman"/>
          <w:b/>
          <w:bCs/>
          <w:lang w:val="es-CO"/>
        </w:rPr>
      </w:pPr>
      <w:r w:rsidRPr="0502B62B">
        <w:rPr>
          <w:rFonts w:ascii="Times New Roman" w:hAnsi="Times New Roman" w:cs="Times New Roman"/>
          <w:b/>
          <w:bCs/>
          <w:lang w:val="es-CO"/>
        </w:rPr>
        <w:t>Festival +</w:t>
      </w:r>
      <w:r w:rsidRPr="35C60775">
        <w:rPr>
          <w:rFonts w:ascii="Times New Roman" w:hAnsi="Times New Roman" w:cs="Times New Roman"/>
          <w:b/>
          <w:bCs/>
          <w:lang w:val="es-CO"/>
        </w:rPr>
        <w:t xml:space="preserve"> </w:t>
      </w:r>
      <w:r w:rsidRPr="2C4AB6A1">
        <w:rPr>
          <w:rFonts w:ascii="Times New Roman" w:hAnsi="Times New Roman" w:cs="Times New Roman"/>
          <w:b/>
          <w:bCs/>
          <w:lang w:val="es-CO"/>
        </w:rPr>
        <w:t xml:space="preserve">Lúdica - </w:t>
      </w:r>
      <w:r w:rsidRPr="71050505">
        <w:rPr>
          <w:rFonts w:ascii="Times New Roman" w:hAnsi="Times New Roman" w:cs="Times New Roman"/>
          <w:b/>
          <w:bCs/>
          <w:lang w:val="es-CO"/>
        </w:rPr>
        <w:t xml:space="preserve">Bélica: </w:t>
      </w:r>
      <w:r w:rsidRPr="0597C9F7">
        <w:rPr>
          <w:rFonts w:ascii="Times New Roman" w:hAnsi="Times New Roman" w:cs="Times New Roman"/>
          <w:b/>
          <w:bCs/>
          <w:lang w:val="es-CO"/>
        </w:rPr>
        <w:t>Universidad</w:t>
      </w:r>
      <w:r w:rsidRPr="4DCCF575">
        <w:rPr>
          <w:rFonts w:ascii="Times New Roman" w:hAnsi="Times New Roman" w:cs="Times New Roman"/>
          <w:b/>
          <w:bCs/>
          <w:lang w:val="es-CO"/>
        </w:rPr>
        <w:t xml:space="preserve"> Distrital</w:t>
      </w:r>
      <w:r w:rsidRPr="20F2B36C">
        <w:rPr>
          <w:rFonts w:ascii="Times New Roman" w:hAnsi="Times New Roman" w:cs="Times New Roman"/>
          <w:b/>
          <w:bCs/>
          <w:lang w:val="es-CO"/>
        </w:rPr>
        <w:t xml:space="preserve"> </w:t>
      </w:r>
      <w:r w:rsidRPr="5E6DA867">
        <w:rPr>
          <w:rFonts w:ascii="Times New Roman" w:hAnsi="Times New Roman" w:cs="Times New Roman"/>
          <w:b/>
          <w:bCs/>
          <w:lang w:val="es-CO"/>
        </w:rPr>
        <w:t xml:space="preserve">Francisco </w:t>
      </w:r>
      <w:r w:rsidRPr="665803C9">
        <w:rPr>
          <w:rFonts w:ascii="Times New Roman" w:hAnsi="Times New Roman" w:cs="Times New Roman"/>
          <w:b/>
          <w:bCs/>
          <w:lang w:val="es-CO"/>
        </w:rPr>
        <w:t xml:space="preserve">José de </w:t>
      </w:r>
      <w:r w:rsidRPr="7D8EBA0D">
        <w:rPr>
          <w:rFonts w:ascii="Times New Roman" w:hAnsi="Times New Roman" w:cs="Times New Roman"/>
          <w:b/>
          <w:bCs/>
          <w:lang w:val="es-CO"/>
        </w:rPr>
        <w:t xml:space="preserve">Caldas </w:t>
      </w:r>
    </w:p>
    <w:p w14:paraId="42BF8885" w14:textId="455FA694" w:rsidR="7D8EBA0D" w:rsidRDefault="513A3F92" w:rsidP="7D8EBA0D">
      <w:pPr>
        <w:ind w:firstLine="720"/>
        <w:rPr>
          <w:rFonts w:ascii="Times New Roman" w:hAnsi="Times New Roman" w:cs="Times New Roman"/>
          <w:lang w:val="es-CO"/>
        </w:rPr>
      </w:pPr>
      <w:r w:rsidRPr="5DC77279">
        <w:rPr>
          <w:rFonts w:ascii="Times New Roman" w:hAnsi="Times New Roman" w:cs="Times New Roman"/>
          <w:lang w:val="es-CO"/>
        </w:rPr>
        <w:lastRenderedPageBreak/>
        <w:t>Para este momento, realizamos y acompañamos esta feria en la Universidad Distrital en la Sede Macarena, en donde se presentaron juegos como</w:t>
      </w:r>
      <w:r w:rsidRPr="5DC77279">
        <w:rPr>
          <w:rFonts w:ascii="Times New Roman" w:hAnsi="Times New Roman" w:cs="Times New Roman"/>
          <w:lang w:val="es-CO"/>
        </w:rPr>
        <w:t xml:space="preserve"> </w:t>
      </w:r>
      <w:proofErr w:type="spellStart"/>
      <w:r w:rsidRPr="5DC77279">
        <w:rPr>
          <w:rFonts w:ascii="Times New Roman" w:hAnsi="Times New Roman" w:cs="Times New Roman"/>
          <w:lang w:val="es-CO"/>
        </w:rPr>
        <w:t>Violentometro</w:t>
      </w:r>
      <w:proofErr w:type="spellEnd"/>
      <w:r w:rsidRPr="5DC77279">
        <w:rPr>
          <w:rFonts w:ascii="Times New Roman" w:hAnsi="Times New Roman" w:cs="Times New Roman"/>
          <w:lang w:val="es-CO"/>
        </w:rPr>
        <w:t xml:space="preserve">, </w:t>
      </w:r>
      <w:r w:rsidR="49D3690E" w:rsidRPr="5DC77279">
        <w:rPr>
          <w:rFonts w:ascii="Times New Roman" w:hAnsi="Times New Roman" w:cs="Times New Roman"/>
          <w:lang w:val="es-CO"/>
        </w:rPr>
        <w:t>Ester</w:t>
      </w:r>
      <w:r w:rsidR="49D3690E" w:rsidRPr="1BD51C5A">
        <w:rPr>
          <w:rFonts w:ascii="Times New Roman" w:hAnsi="Times New Roman" w:cs="Times New Roman"/>
          <w:lang w:val="es-CO"/>
        </w:rPr>
        <w:t xml:space="preserve">eotipados, ¿Por qué a </w:t>
      </w:r>
      <w:r w:rsidR="51258B81" w:rsidRPr="546D1013">
        <w:rPr>
          <w:rFonts w:ascii="Times New Roman" w:hAnsi="Times New Roman" w:cs="Times New Roman"/>
          <w:lang w:val="es-CO"/>
        </w:rPr>
        <w:t xml:space="preserve">mí? </w:t>
      </w:r>
      <w:r w:rsidR="51258B81" w:rsidRPr="3557E712">
        <w:rPr>
          <w:rFonts w:ascii="Times New Roman" w:hAnsi="Times New Roman" w:cs="Times New Roman"/>
          <w:lang w:val="es-CO"/>
        </w:rPr>
        <w:t xml:space="preserve">Los cuales buscan </w:t>
      </w:r>
      <w:r w:rsidR="4E62280A" w:rsidRPr="3557E712">
        <w:rPr>
          <w:rFonts w:ascii="Times New Roman" w:hAnsi="Times New Roman" w:cs="Times New Roman"/>
          <w:lang w:val="es-CO"/>
        </w:rPr>
        <w:t xml:space="preserve">mitigar las diferentes concepciones sociales que se adquieren de manera cultural </w:t>
      </w:r>
      <w:r w:rsidR="147FE54B" w:rsidRPr="076A8DD7">
        <w:rPr>
          <w:rFonts w:ascii="Times New Roman" w:hAnsi="Times New Roman" w:cs="Times New Roman"/>
          <w:lang w:val="es-CO"/>
        </w:rPr>
        <w:t xml:space="preserve">y </w:t>
      </w:r>
      <w:r w:rsidR="5667FDE4" w:rsidRPr="5821FABC">
        <w:rPr>
          <w:rFonts w:ascii="Times New Roman" w:hAnsi="Times New Roman" w:cs="Times New Roman"/>
          <w:lang w:val="es-CO"/>
        </w:rPr>
        <w:t>que</w:t>
      </w:r>
      <w:r w:rsidR="4E62280A" w:rsidRPr="5821FABC">
        <w:rPr>
          <w:rFonts w:ascii="Times New Roman" w:hAnsi="Times New Roman" w:cs="Times New Roman"/>
          <w:lang w:val="es-CO"/>
        </w:rPr>
        <w:t xml:space="preserve"> </w:t>
      </w:r>
      <w:r w:rsidR="651CA705" w:rsidRPr="5821FABC">
        <w:rPr>
          <w:rFonts w:ascii="Times New Roman" w:hAnsi="Times New Roman" w:cs="Times New Roman"/>
          <w:lang w:val="es-CO"/>
        </w:rPr>
        <w:t>perpetúan</w:t>
      </w:r>
      <w:r w:rsidR="4E62280A" w:rsidRPr="7DF3B8D8">
        <w:rPr>
          <w:rFonts w:ascii="Times New Roman" w:hAnsi="Times New Roman" w:cs="Times New Roman"/>
          <w:lang w:val="es-CO"/>
        </w:rPr>
        <w:t xml:space="preserve"> </w:t>
      </w:r>
      <w:r w:rsidR="4E62280A" w:rsidRPr="709AF51B">
        <w:rPr>
          <w:rFonts w:ascii="Times New Roman" w:hAnsi="Times New Roman" w:cs="Times New Roman"/>
          <w:lang w:val="es-CO"/>
        </w:rPr>
        <w:t xml:space="preserve">relaciones </w:t>
      </w:r>
      <w:r w:rsidR="4E62280A" w:rsidRPr="3F611C14">
        <w:rPr>
          <w:rFonts w:ascii="Times New Roman" w:hAnsi="Times New Roman" w:cs="Times New Roman"/>
          <w:lang w:val="es-CO"/>
        </w:rPr>
        <w:t xml:space="preserve">desde la </w:t>
      </w:r>
      <w:r w:rsidR="4E62280A" w:rsidRPr="46977199">
        <w:rPr>
          <w:rFonts w:ascii="Times New Roman" w:hAnsi="Times New Roman" w:cs="Times New Roman"/>
          <w:lang w:val="es-CO"/>
        </w:rPr>
        <w:t xml:space="preserve">dominación y la </w:t>
      </w:r>
      <w:r w:rsidR="4E62280A" w:rsidRPr="5C687798">
        <w:rPr>
          <w:rFonts w:ascii="Times New Roman" w:hAnsi="Times New Roman" w:cs="Times New Roman"/>
          <w:lang w:val="es-CO"/>
        </w:rPr>
        <w:t xml:space="preserve">opresión, al </w:t>
      </w:r>
      <w:r w:rsidR="4E62280A" w:rsidRPr="1CB0D4D4">
        <w:rPr>
          <w:rFonts w:ascii="Times New Roman" w:hAnsi="Times New Roman" w:cs="Times New Roman"/>
          <w:lang w:val="es-CO"/>
        </w:rPr>
        <w:t>mis</w:t>
      </w:r>
      <w:r w:rsidR="2F570B00" w:rsidRPr="1CB0D4D4">
        <w:rPr>
          <w:rFonts w:ascii="Times New Roman" w:hAnsi="Times New Roman" w:cs="Times New Roman"/>
          <w:lang w:val="es-CO"/>
        </w:rPr>
        <w:t xml:space="preserve">mo tiempo </w:t>
      </w:r>
      <w:r w:rsidR="2F570B00" w:rsidRPr="37A3A4D7">
        <w:rPr>
          <w:rFonts w:ascii="Times New Roman" w:hAnsi="Times New Roman" w:cs="Times New Roman"/>
          <w:lang w:val="es-CO"/>
        </w:rPr>
        <w:t xml:space="preserve">que nos permite </w:t>
      </w:r>
      <w:r w:rsidR="2F570B00" w:rsidRPr="136EC52B">
        <w:rPr>
          <w:rFonts w:ascii="Times New Roman" w:hAnsi="Times New Roman" w:cs="Times New Roman"/>
          <w:lang w:val="es-CO"/>
        </w:rPr>
        <w:t xml:space="preserve">observar y </w:t>
      </w:r>
      <w:r w:rsidR="2F570B00" w:rsidRPr="2A81EE61">
        <w:rPr>
          <w:rFonts w:ascii="Times New Roman" w:hAnsi="Times New Roman" w:cs="Times New Roman"/>
          <w:lang w:val="es-CO"/>
        </w:rPr>
        <w:t xml:space="preserve">diagnosticar </w:t>
      </w:r>
      <w:r w:rsidR="2F570B00" w:rsidRPr="46149DEE">
        <w:rPr>
          <w:rFonts w:ascii="Times New Roman" w:hAnsi="Times New Roman" w:cs="Times New Roman"/>
          <w:lang w:val="es-CO"/>
        </w:rPr>
        <w:t xml:space="preserve">la manera en </w:t>
      </w:r>
      <w:r w:rsidR="2F570B00" w:rsidRPr="0B69D4C2">
        <w:rPr>
          <w:rFonts w:ascii="Times New Roman" w:hAnsi="Times New Roman" w:cs="Times New Roman"/>
          <w:lang w:val="es-CO"/>
        </w:rPr>
        <w:t>cómo</w:t>
      </w:r>
      <w:r w:rsidR="2F570B00" w:rsidRPr="46149DEE">
        <w:rPr>
          <w:rFonts w:ascii="Times New Roman" w:hAnsi="Times New Roman" w:cs="Times New Roman"/>
          <w:lang w:val="es-CO"/>
        </w:rPr>
        <w:t xml:space="preserve"> </w:t>
      </w:r>
      <w:r w:rsidR="35F9F62C" w:rsidRPr="4FFCA734">
        <w:rPr>
          <w:rFonts w:ascii="Times New Roman" w:hAnsi="Times New Roman" w:cs="Times New Roman"/>
          <w:lang w:val="es-CO"/>
        </w:rPr>
        <w:t xml:space="preserve">los </w:t>
      </w:r>
      <w:r w:rsidR="2F570B00" w:rsidRPr="4FFCA734">
        <w:rPr>
          <w:rFonts w:ascii="Times New Roman" w:hAnsi="Times New Roman" w:cs="Times New Roman"/>
          <w:lang w:val="es-CO"/>
        </w:rPr>
        <w:t>grupos</w:t>
      </w:r>
      <w:r w:rsidR="2F570B00" w:rsidRPr="0D3F8024">
        <w:rPr>
          <w:rFonts w:ascii="Times New Roman" w:hAnsi="Times New Roman" w:cs="Times New Roman"/>
          <w:lang w:val="es-CO"/>
        </w:rPr>
        <w:t xml:space="preserve"> poblaciones </w:t>
      </w:r>
      <w:r w:rsidR="2B9FAF1E" w:rsidRPr="1D04ABE0">
        <w:rPr>
          <w:rFonts w:ascii="Times New Roman" w:hAnsi="Times New Roman" w:cs="Times New Roman"/>
          <w:lang w:val="es-CO"/>
        </w:rPr>
        <w:t xml:space="preserve">conciben </w:t>
      </w:r>
      <w:r w:rsidR="3C3FE38F" w:rsidRPr="6C5A0575">
        <w:rPr>
          <w:rFonts w:ascii="Times New Roman" w:hAnsi="Times New Roman" w:cs="Times New Roman"/>
          <w:lang w:val="es-CO"/>
        </w:rPr>
        <w:t xml:space="preserve">ciertos aspectos </w:t>
      </w:r>
      <w:r w:rsidR="3C3FE38F" w:rsidRPr="1AF52A63">
        <w:rPr>
          <w:rFonts w:ascii="Times New Roman" w:hAnsi="Times New Roman" w:cs="Times New Roman"/>
          <w:lang w:val="es-CO"/>
        </w:rPr>
        <w:t xml:space="preserve">según su </w:t>
      </w:r>
      <w:r w:rsidR="3C3FE38F" w:rsidRPr="6CD3827E">
        <w:rPr>
          <w:rFonts w:ascii="Times New Roman" w:hAnsi="Times New Roman" w:cs="Times New Roman"/>
          <w:lang w:val="es-CO"/>
        </w:rPr>
        <w:t>contexto</w:t>
      </w:r>
      <w:r w:rsidR="5A74A20D" w:rsidRPr="22B858C3">
        <w:rPr>
          <w:rFonts w:ascii="Times New Roman" w:hAnsi="Times New Roman" w:cs="Times New Roman"/>
          <w:lang w:val="es-CO"/>
        </w:rPr>
        <w:t xml:space="preserve">. </w:t>
      </w:r>
    </w:p>
    <w:p w14:paraId="7E921002" w14:textId="6318D89B" w:rsidR="0B20869D" w:rsidRDefault="5A74A20D" w:rsidP="6F9D122E">
      <w:pPr>
        <w:ind w:firstLine="720"/>
        <w:rPr>
          <w:rFonts w:ascii="Times New Roman" w:hAnsi="Times New Roman" w:cs="Times New Roman"/>
          <w:lang w:val="es-CO"/>
        </w:rPr>
      </w:pPr>
      <w:r w:rsidRPr="0EC5F97D">
        <w:rPr>
          <w:rFonts w:ascii="Times New Roman" w:hAnsi="Times New Roman" w:cs="Times New Roman"/>
          <w:lang w:val="es-CO"/>
        </w:rPr>
        <w:t xml:space="preserve">Como resultado de este espacio, pudimos observar </w:t>
      </w:r>
      <w:r w:rsidRPr="5506D8BD">
        <w:rPr>
          <w:rFonts w:ascii="Times New Roman" w:hAnsi="Times New Roman" w:cs="Times New Roman"/>
          <w:lang w:val="es-CO"/>
        </w:rPr>
        <w:t>la manera en</w:t>
      </w:r>
      <w:r w:rsidRPr="5506D8BD">
        <w:rPr>
          <w:rFonts w:ascii="Times New Roman" w:hAnsi="Times New Roman" w:cs="Times New Roman"/>
          <w:lang w:val="es-CO"/>
        </w:rPr>
        <w:t xml:space="preserve"> </w:t>
      </w:r>
      <w:r w:rsidRPr="59DC2100">
        <w:rPr>
          <w:rFonts w:ascii="Times New Roman" w:hAnsi="Times New Roman" w:cs="Times New Roman"/>
          <w:lang w:val="es-CO"/>
        </w:rPr>
        <w:t>cómo</w:t>
      </w:r>
      <w:r w:rsidRPr="3C0E8950">
        <w:rPr>
          <w:rFonts w:ascii="Times New Roman" w:hAnsi="Times New Roman" w:cs="Times New Roman"/>
          <w:lang w:val="es-CO"/>
        </w:rPr>
        <w:t xml:space="preserve"> la </w:t>
      </w:r>
      <w:r w:rsidRPr="5FF488F6">
        <w:rPr>
          <w:rFonts w:ascii="Times New Roman" w:hAnsi="Times New Roman" w:cs="Times New Roman"/>
          <w:lang w:val="es-CO"/>
        </w:rPr>
        <w:t>violencia</w:t>
      </w:r>
      <w:r w:rsidRPr="611629B2">
        <w:rPr>
          <w:rFonts w:ascii="Times New Roman" w:hAnsi="Times New Roman" w:cs="Times New Roman"/>
          <w:lang w:val="es-CO"/>
        </w:rPr>
        <w:t xml:space="preserve"> </w:t>
      </w:r>
      <w:r w:rsidRPr="024B347F">
        <w:rPr>
          <w:rFonts w:ascii="Times New Roman" w:hAnsi="Times New Roman" w:cs="Times New Roman"/>
          <w:lang w:val="es-CO"/>
        </w:rPr>
        <w:t xml:space="preserve">se </w:t>
      </w:r>
      <w:r w:rsidRPr="14002C76">
        <w:rPr>
          <w:rFonts w:ascii="Times New Roman" w:hAnsi="Times New Roman" w:cs="Times New Roman"/>
          <w:lang w:val="es-CO"/>
        </w:rPr>
        <w:t xml:space="preserve">naturaliza </w:t>
      </w:r>
      <w:r w:rsidR="0C1FBC60" w:rsidRPr="1EE3AAF3">
        <w:rPr>
          <w:rFonts w:ascii="Times New Roman" w:hAnsi="Times New Roman" w:cs="Times New Roman"/>
          <w:lang w:val="es-CO"/>
        </w:rPr>
        <w:t>y se</w:t>
      </w:r>
      <w:r w:rsidR="0C1FBC60" w:rsidRPr="1EE3AAF3">
        <w:rPr>
          <w:rFonts w:ascii="Times New Roman" w:hAnsi="Times New Roman" w:cs="Times New Roman"/>
          <w:lang w:val="es-CO"/>
        </w:rPr>
        <w:t xml:space="preserve"> </w:t>
      </w:r>
      <w:r w:rsidR="0C1FBC60" w:rsidRPr="3C77CE21">
        <w:rPr>
          <w:rFonts w:ascii="Times New Roman" w:hAnsi="Times New Roman" w:cs="Times New Roman"/>
          <w:lang w:val="es-CO"/>
        </w:rPr>
        <w:t>legitima po</w:t>
      </w:r>
      <w:r w:rsidR="0C1FBC60" w:rsidRPr="3C77CE21">
        <w:rPr>
          <w:rFonts w:ascii="Times New Roman" w:hAnsi="Times New Roman" w:cs="Times New Roman"/>
          <w:lang w:val="es-CO"/>
        </w:rPr>
        <w:t xml:space="preserve">r </w:t>
      </w:r>
      <w:r w:rsidR="38872F83" w:rsidRPr="184E98C7">
        <w:rPr>
          <w:rFonts w:ascii="Times New Roman" w:hAnsi="Times New Roman" w:cs="Times New Roman"/>
          <w:lang w:val="es-CO"/>
        </w:rPr>
        <w:t xml:space="preserve">razones </w:t>
      </w:r>
      <w:r w:rsidR="38872F83" w:rsidRPr="22CDF091">
        <w:rPr>
          <w:rFonts w:ascii="Times New Roman" w:hAnsi="Times New Roman" w:cs="Times New Roman"/>
          <w:lang w:val="es-CO"/>
        </w:rPr>
        <w:t xml:space="preserve">que surgen desde </w:t>
      </w:r>
      <w:r w:rsidR="38872F83" w:rsidRPr="76622FFD">
        <w:rPr>
          <w:rFonts w:ascii="Times New Roman" w:hAnsi="Times New Roman" w:cs="Times New Roman"/>
          <w:lang w:val="es-CO"/>
        </w:rPr>
        <w:t xml:space="preserve">sentimientos de odio hacia </w:t>
      </w:r>
      <w:r w:rsidR="38872F83" w:rsidRPr="2E8C5BB6">
        <w:rPr>
          <w:rFonts w:ascii="Times New Roman" w:hAnsi="Times New Roman" w:cs="Times New Roman"/>
          <w:lang w:val="es-CO"/>
        </w:rPr>
        <w:t>la persona</w:t>
      </w:r>
      <w:r w:rsidR="38872F83" w:rsidRPr="50201692">
        <w:rPr>
          <w:rFonts w:ascii="Times New Roman" w:hAnsi="Times New Roman" w:cs="Times New Roman"/>
          <w:lang w:val="es-CO"/>
        </w:rPr>
        <w:t>,</w:t>
      </w:r>
      <w:r w:rsidR="38872F83" w:rsidRPr="6F7443A3">
        <w:rPr>
          <w:rFonts w:ascii="Times New Roman" w:hAnsi="Times New Roman" w:cs="Times New Roman"/>
          <w:lang w:val="es-CO"/>
        </w:rPr>
        <w:t xml:space="preserve"> </w:t>
      </w:r>
      <w:r w:rsidR="38872F83" w:rsidRPr="79BAAACC">
        <w:rPr>
          <w:rFonts w:ascii="Times New Roman" w:hAnsi="Times New Roman" w:cs="Times New Roman"/>
          <w:lang w:val="es-CO"/>
        </w:rPr>
        <w:t xml:space="preserve">es decir, </w:t>
      </w:r>
      <w:r w:rsidR="38872F83" w:rsidRPr="2BF38A8A">
        <w:rPr>
          <w:rFonts w:ascii="Times New Roman" w:hAnsi="Times New Roman" w:cs="Times New Roman"/>
          <w:lang w:val="es-CO"/>
        </w:rPr>
        <w:t xml:space="preserve">se justifica </w:t>
      </w:r>
      <w:r w:rsidR="38872F83" w:rsidRPr="5F4368DD">
        <w:rPr>
          <w:rFonts w:ascii="Times New Roman" w:hAnsi="Times New Roman" w:cs="Times New Roman"/>
          <w:lang w:val="es-CO"/>
        </w:rPr>
        <w:t xml:space="preserve">hacer daño a alguien </w:t>
      </w:r>
      <w:r w:rsidR="38872F83" w:rsidRPr="54889437">
        <w:rPr>
          <w:rFonts w:ascii="Times New Roman" w:hAnsi="Times New Roman" w:cs="Times New Roman"/>
          <w:lang w:val="es-CO"/>
        </w:rPr>
        <w:t xml:space="preserve">por la simple </w:t>
      </w:r>
      <w:r w:rsidR="38872F83" w:rsidRPr="68CD802F">
        <w:rPr>
          <w:rFonts w:ascii="Times New Roman" w:hAnsi="Times New Roman" w:cs="Times New Roman"/>
          <w:lang w:val="es-CO"/>
        </w:rPr>
        <w:t xml:space="preserve">razón </w:t>
      </w:r>
      <w:r w:rsidR="2F265BCE" w:rsidRPr="492AF026">
        <w:rPr>
          <w:rFonts w:ascii="Times New Roman" w:hAnsi="Times New Roman" w:cs="Times New Roman"/>
          <w:lang w:val="es-CO"/>
        </w:rPr>
        <w:t xml:space="preserve">de que </w:t>
      </w:r>
      <w:r w:rsidR="2F265BCE" w:rsidRPr="44430ABD">
        <w:rPr>
          <w:rFonts w:ascii="Times New Roman" w:hAnsi="Times New Roman" w:cs="Times New Roman"/>
          <w:lang w:val="es-CO"/>
        </w:rPr>
        <w:t xml:space="preserve">aquel o </w:t>
      </w:r>
      <w:r w:rsidR="2F265BCE" w:rsidRPr="6B5C7D78">
        <w:rPr>
          <w:rFonts w:ascii="Times New Roman" w:hAnsi="Times New Roman" w:cs="Times New Roman"/>
          <w:lang w:val="es-CO"/>
        </w:rPr>
        <w:t xml:space="preserve">aquella no es de mi </w:t>
      </w:r>
      <w:r w:rsidR="2F265BCE" w:rsidRPr="3A498E9A">
        <w:rPr>
          <w:rFonts w:ascii="Times New Roman" w:hAnsi="Times New Roman" w:cs="Times New Roman"/>
          <w:lang w:val="es-CO"/>
        </w:rPr>
        <w:t xml:space="preserve">agrado. </w:t>
      </w:r>
      <w:r w:rsidR="2F265BCE" w:rsidRPr="175C02F7">
        <w:rPr>
          <w:rFonts w:ascii="Times New Roman" w:hAnsi="Times New Roman" w:cs="Times New Roman"/>
          <w:lang w:val="es-CO"/>
        </w:rPr>
        <w:t xml:space="preserve">Por otra parte, encontramos </w:t>
      </w:r>
      <w:r w:rsidR="2F265BCE" w:rsidRPr="1A38FBA8">
        <w:rPr>
          <w:rFonts w:ascii="Times New Roman" w:hAnsi="Times New Roman" w:cs="Times New Roman"/>
          <w:lang w:val="es-CO"/>
        </w:rPr>
        <w:t xml:space="preserve">situaciones </w:t>
      </w:r>
      <w:r w:rsidR="2F265BCE" w:rsidRPr="0ED22088">
        <w:rPr>
          <w:rFonts w:ascii="Times New Roman" w:hAnsi="Times New Roman" w:cs="Times New Roman"/>
          <w:lang w:val="es-CO"/>
        </w:rPr>
        <w:t>que a nuestro juicio</w:t>
      </w:r>
      <w:r w:rsidR="2F265BCE" w:rsidRPr="4EDEF140">
        <w:rPr>
          <w:rFonts w:ascii="Times New Roman" w:hAnsi="Times New Roman" w:cs="Times New Roman"/>
          <w:lang w:val="es-CO"/>
        </w:rPr>
        <w:t xml:space="preserve"> nos parecen </w:t>
      </w:r>
      <w:r w:rsidR="2F265BCE" w:rsidRPr="755243E6">
        <w:rPr>
          <w:rFonts w:ascii="Times New Roman" w:hAnsi="Times New Roman" w:cs="Times New Roman"/>
          <w:lang w:val="es-CO"/>
        </w:rPr>
        <w:t>extremadamente grave</w:t>
      </w:r>
      <w:r w:rsidR="2F265BCE" w:rsidRPr="755243E6">
        <w:rPr>
          <w:rFonts w:ascii="Times New Roman" w:hAnsi="Times New Roman" w:cs="Times New Roman"/>
          <w:lang w:val="es-CO"/>
        </w:rPr>
        <w:t>s</w:t>
      </w:r>
      <w:r w:rsidR="2F265BCE" w:rsidRPr="0F1465AB">
        <w:rPr>
          <w:rFonts w:ascii="Times New Roman" w:hAnsi="Times New Roman" w:cs="Times New Roman"/>
          <w:lang w:val="es-CO"/>
        </w:rPr>
        <w:t xml:space="preserve"> </w:t>
      </w:r>
      <w:r w:rsidR="2F265BCE" w:rsidRPr="0F1465AB">
        <w:rPr>
          <w:rFonts w:ascii="Times New Roman" w:hAnsi="Times New Roman" w:cs="Times New Roman"/>
          <w:lang w:val="es-CO"/>
        </w:rPr>
        <w:t xml:space="preserve">y que </w:t>
      </w:r>
      <w:r w:rsidR="674D5349" w:rsidRPr="600E5264">
        <w:rPr>
          <w:rFonts w:ascii="Times New Roman" w:hAnsi="Times New Roman" w:cs="Times New Roman"/>
          <w:lang w:val="es-CO"/>
        </w:rPr>
        <w:t xml:space="preserve">por ende son </w:t>
      </w:r>
      <w:r w:rsidR="674D5349" w:rsidRPr="080370B4">
        <w:rPr>
          <w:rFonts w:ascii="Times New Roman" w:hAnsi="Times New Roman" w:cs="Times New Roman"/>
          <w:lang w:val="es-CO"/>
        </w:rPr>
        <w:t xml:space="preserve">fundamentales </w:t>
      </w:r>
      <w:r w:rsidR="2F265BCE" w:rsidRPr="616C7929">
        <w:rPr>
          <w:rFonts w:ascii="Times New Roman" w:hAnsi="Times New Roman" w:cs="Times New Roman"/>
          <w:lang w:val="es-CO"/>
        </w:rPr>
        <w:t>t</w:t>
      </w:r>
      <w:r w:rsidR="2B9C7A24" w:rsidRPr="616C7929">
        <w:rPr>
          <w:rFonts w:ascii="Times New Roman" w:hAnsi="Times New Roman" w:cs="Times New Roman"/>
          <w:lang w:val="es-CO"/>
        </w:rPr>
        <w:t xml:space="preserve">rabajar </w:t>
      </w:r>
      <w:r w:rsidR="2B9C7A24" w:rsidRPr="7BCB45DF">
        <w:rPr>
          <w:rFonts w:ascii="Times New Roman" w:hAnsi="Times New Roman" w:cs="Times New Roman"/>
          <w:lang w:val="es-CO"/>
        </w:rPr>
        <w:t xml:space="preserve">para promover la </w:t>
      </w:r>
      <w:r w:rsidR="2B9C7A24" w:rsidRPr="730B1DBF">
        <w:rPr>
          <w:rFonts w:ascii="Times New Roman" w:hAnsi="Times New Roman" w:cs="Times New Roman"/>
          <w:lang w:val="es-CO"/>
        </w:rPr>
        <w:t xml:space="preserve">prevención </w:t>
      </w:r>
      <w:r w:rsidR="2B9C7A24" w:rsidRPr="7E971F3D">
        <w:rPr>
          <w:rFonts w:ascii="Times New Roman" w:hAnsi="Times New Roman" w:cs="Times New Roman"/>
          <w:lang w:val="es-CO"/>
        </w:rPr>
        <w:t xml:space="preserve">de </w:t>
      </w:r>
      <w:r w:rsidR="2B9C7A24" w:rsidRPr="6BA042C3">
        <w:rPr>
          <w:rFonts w:ascii="Times New Roman" w:hAnsi="Times New Roman" w:cs="Times New Roman"/>
          <w:lang w:val="es-CO"/>
        </w:rPr>
        <w:t xml:space="preserve">violencias basadas en </w:t>
      </w:r>
      <w:r w:rsidR="2B9C7A24" w:rsidRPr="18C37721">
        <w:rPr>
          <w:rFonts w:ascii="Times New Roman" w:hAnsi="Times New Roman" w:cs="Times New Roman"/>
          <w:lang w:val="es-CO"/>
        </w:rPr>
        <w:t>género (</w:t>
      </w:r>
      <w:r w:rsidR="2B9C7A24" w:rsidRPr="131C8738">
        <w:rPr>
          <w:rFonts w:ascii="Times New Roman" w:hAnsi="Times New Roman" w:cs="Times New Roman"/>
          <w:lang w:val="es-CO"/>
        </w:rPr>
        <w:t xml:space="preserve">VBG) </w:t>
      </w:r>
      <w:r w:rsidR="2B546EB9" w:rsidRPr="57FD7743">
        <w:rPr>
          <w:rFonts w:ascii="Times New Roman" w:hAnsi="Times New Roman" w:cs="Times New Roman"/>
          <w:lang w:val="es-CO"/>
        </w:rPr>
        <w:t xml:space="preserve">dentro de los </w:t>
      </w:r>
      <w:r w:rsidR="2B546EB9" w:rsidRPr="3125E7F9">
        <w:rPr>
          <w:rFonts w:ascii="Times New Roman" w:hAnsi="Times New Roman" w:cs="Times New Roman"/>
          <w:lang w:val="es-CO"/>
        </w:rPr>
        <w:t xml:space="preserve">claustros, pero de </w:t>
      </w:r>
      <w:r w:rsidR="2B546EB9" w:rsidRPr="1270A978">
        <w:rPr>
          <w:rFonts w:ascii="Times New Roman" w:hAnsi="Times New Roman" w:cs="Times New Roman"/>
          <w:lang w:val="es-CO"/>
        </w:rPr>
        <w:t>igual manera</w:t>
      </w:r>
      <w:r w:rsidR="2B546EB9" w:rsidRPr="409F4715">
        <w:rPr>
          <w:rFonts w:ascii="Times New Roman" w:hAnsi="Times New Roman" w:cs="Times New Roman"/>
          <w:lang w:val="es-CO"/>
        </w:rPr>
        <w:t xml:space="preserve"> fuera de estos</w:t>
      </w:r>
      <w:r w:rsidR="2B546EB9" w:rsidRPr="1F1D55BD">
        <w:rPr>
          <w:rFonts w:ascii="Times New Roman" w:hAnsi="Times New Roman" w:cs="Times New Roman"/>
          <w:lang w:val="es-CO"/>
        </w:rPr>
        <w:t>, debido a que</w:t>
      </w:r>
      <w:r w:rsidR="2B546EB9" w:rsidRPr="2CA6B5A4">
        <w:rPr>
          <w:rFonts w:ascii="Times New Roman" w:hAnsi="Times New Roman" w:cs="Times New Roman"/>
          <w:lang w:val="es-CO"/>
        </w:rPr>
        <w:t xml:space="preserve"> existen </w:t>
      </w:r>
      <w:r w:rsidR="2B546EB9" w:rsidRPr="31BC5747">
        <w:rPr>
          <w:rFonts w:ascii="Times New Roman" w:hAnsi="Times New Roman" w:cs="Times New Roman"/>
          <w:lang w:val="es-CO"/>
        </w:rPr>
        <w:t xml:space="preserve">concepciones </w:t>
      </w:r>
      <w:r w:rsidR="2B546EB9" w:rsidRPr="78134F9F">
        <w:rPr>
          <w:rFonts w:ascii="Times New Roman" w:hAnsi="Times New Roman" w:cs="Times New Roman"/>
          <w:lang w:val="es-CO"/>
        </w:rPr>
        <w:t>(</w:t>
      </w:r>
      <w:r w:rsidR="2B546EB9" w:rsidRPr="72AA84F5">
        <w:rPr>
          <w:rFonts w:ascii="Times New Roman" w:hAnsi="Times New Roman" w:cs="Times New Roman"/>
          <w:lang w:val="es-CO"/>
        </w:rPr>
        <w:t xml:space="preserve">por </w:t>
      </w:r>
      <w:r w:rsidR="2B546EB9" w:rsidRPr="6284B168">
        <w:rPr>
          <w:rFonts w:ascii="Times New Roman" w:hAnsi="Times New Roman" w:cs="Times New Roman"/>
          <w:lang w:val="es-CO"/>
        </w:rPr>
        <w:t>parte de hombres</w:t>
      </w:r>
      <w:r w:rsidR="2B546EB9" w:rsidRPr="2DABE382">
        <w:rPr>
          <w:rFonts w:ascii="Times New Roman" w:hAnsi="Times New Roman" w:cs="Times New Roman"/>
          <w:lang w:val="es-CO"/>
        </w:rPr>
        <w:t xml:space="preserve">) </w:t>
      </w:r>
      <w:r w:rsidR="0B20869D" w:rsidRPr="4AE9DA8D">
        <w:rPr>
          <w:rFonts w:ascii="Times New Roman" w:hAnsi="Times New Roman" w:cs="Times New Roman"/>
          <w:lang w:val="es-CO"/>
        </w:rPr>
        <w:t>como el de no</w:t>
      </w:r>
      <w:r w:rsidR="0B20869D" w:rsidRPr="0B11F8F8">
        <w:rPr>
          <w:rFonts w:ascii="Times New Roman" w:hAnsi="Times New Roman" w:cs="Times New Roman"/>
          <w:lang w:val="es-CO"/>
        </w:rPr>
        <w:t xml:space="preserve"> considerar </w:t>
      </w:r>
      <w:r w:rsidR="0B20869D" w:rsidRPr="7395A344">
        <w:rPr>
          <w:rFonts w:ascii="Times New Roman" w:hAnsi="Times New Roman" w:cs="Times New Roman"/>
          <w:lang w:val="es-CO"/>
        </w:rPr>
        <w:t xml:space="preserve">los feminicidios </w:t>
      </w:r>
      <w:r w:rsidR="0B20869D" w:rsidRPr="61452341">
        <w:rPr>
          <w:rFonts w:ascii="Times New Roman" w:hAnsi="Times New Roman" w:cs="Times New Roman"/>
          <w:lang w:val="es-CO"/>
        </w:rPr>
        <w:t>como una violencia grave</w:t>
      </w:r>
      <w:r w:rsidR="0B20869D" w:rsidRPr="097BFE0C">
        <w:rPr>
          <w:rFonts w:ascii="Times New Roman" w:hAnsi="Times New Roman" w:cs="Times New Roman"/>
          <w:lang w:val="es-CO"/>
        </w:rPr>
        <w:t>,</w:t>
      </w:r>
      <w:r w:rsidR="0B20869D" w:rsidRPr="0C379AA1">
        <w:rPr>
          <w:rFonts w:ascii="Times New Roman" w:hAnsi="Times New Roman" w:cs="Times New Roman"/>
          <w:lang w:val="es-CO"/>
        </w:rPr>
        <w:t xml:space="preserve"> </w:t>
      </w:r>
      <w:r w:rsidR="0B20869D" w:rsidRPr="3B2CBCE3">
        <w:rPr>
          <w:rFonts w:ascii="Times New Roman" w:hAnsi="Times New Roman" w:cs="Times New Roman"/>
          <w:lang w:val="es-CO"/>
        </w:rPr>
        <w:t xml:space="preserve">a </w:t>
      </w:r>
      <w:r w:rsidR="0B20869D" w:rsidRPr="1765AE72">
        <w:rPr>
          <w:rFonts w:ascii="Times New Roman" w:hAnsi="Times New Roman" w:cs="Times New Roman"/>
          <w:lang w:val="es-CO"/>
        </w:rPr>
        <w:t xml:space="preserve">comparación de la </w:t>
      </w:r>
      <w:r w:rsidR="0B20869D" w:rsidRPr="57516917">
        <w:rPr>
          <w:rFonts w:ascii="Times New Roman" w:hAnsi="Times New Roman" w:cs="Times New Roman"/>
          <w:lang w:val="es-CO"/>
        </w:rPr>
        <w:t>manipulación</w:t>
      </w:r>
      <w:r w:rsidR="0B20869D" w:rsidRPr="16179A05">
        <w:rPr>
          <w:rFonts w:ascii="Times New Roman" w:hAnsi="Times New Roman" w:cs="Times New Roman"/>
          <w:lang w:val="es-CO"/>
        </w:rPr>
        <w:t xml:space="preserve"> emocional </w:t>
      </w:r>
      <w:r w:rsidR="0B20869D" w:rsidRPr="5F4CF01F">
        <w:rPr>
          <w:rFonts w:ascii="Times New Roman" w:hAnsi="Times New Roman" w:cs="Times New Roman"/>
          <w:lang w:val="es-CO"/>
        </w:rPr>
        <w:t xml:space="preserve">que se da de mujeres </w:t>
      </w:r>
      <w:r w:rsidR="0B20869D" w:rsidRPr="2FBB02DF">
        <w:rPr>
          <w:rFonts w:ascii="Times New Roman" w:hAnsi="Times New Roman" w:cs="Times New Roman"/>
          <w:lang w:val="es-CO"/>
        </w:rPr>
        <w:t xml:space="preserve">hacia </w:t>
      </w:r>
      <w:r w:rsidR="0B20869D" w:rsidRPr="6F9D122E">
        <w:rPr>
          <w:rFonts w:ascii="Times New Roman" w:hAnsi="Times New Roman" w:cs="Times New Roman"/>
          <w:lang w:val="es-CO"/>
        </w:rPr>
        <w:t xml:space="preserve">hombres. </w:t>
      </w:r>
    </w:p>
    <w:p w14:paraId="7587395A" w14:textId="42A0700C" w:rsidR="1D312712" w:rsidRDefault="6BC7D396" w:rsidP="0B1CC943">
      <w:pPr>
        <w:ind w:firstLine="720"/>
        <w:jc w:val="center"/>
        <w:rPr>
          <w:rFonts w:ascii="Times New Roman" w:hAnsi="Times New Roman" w:cs="Times New Roman"/>
          <w:lang w:val="es-CO"/>
        </w:rPr>
      </w:pPr>
      <w:r>
        <w:rPr>
          <w:noProof/>
        </w:rPr>
        <w:drawing>
          <wp:inline distT="0" distB="0" distL="0" distR="0" wp14:anchorId="0782EB10" wp14:editId="5F435FC4">
            <wp:extent cx="3638550" cy="2567028"/>
            <wp:effectExtent l="0" t="0" r="0" b="0"/>
            <wp:docPr id="522061582" name="Picture 52206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38550" cy="2567028"/>
                    </a:xfrm>
                    <a:prstGeom prst="rect">
                      <a:avLst/>
                    </a:prstGeom>
                  </pic:spPr>
                </pic:pic>
              </a:graphicData>
            </a:graphic>
          </wp:inline>
        </w:drawing>
      </w:r>
    </w:p>
    <w:p w14:paraId="1D5C96F0" w14:textId="261DCC69" w:rsidR="00CD0C56" w:rsidRPr="004B3102" w:rsidRDefault="6024114A" w:rsidP="43E45302">
      <w:pPr>
        <w:spacing w:after="0"/>
        <w:jc w:val="both"/>
        <w:rPr>
          <w:rFonts w:ascii="Times New Roman" w:eastAsia="Times New Roman" w:hAnsi="Times New Roman" w:cs="Times New Roman"/>
          <w:b/>
          <w:bCs/>
          <w:color w:val="000000" w:themeColor="text1"/>
          <w:lang w:val="es-CO"/>
        </w:rPr>
      </w:pPr>
      <w:r w:rsidRPr="004B3102">
        <w:rPr>
          <w:rFonts w:ascii="Times New Roman" w:eastAsia="Times New Roman" w:hAnsi="Times New Roman" w:cs="Times New Roman"/>
          <w:b/>
          <w:bCs/>
          <w:color w:val="000000" w:themeColor="text1"/>
          <w:lang w:val="es-CO"/>
        </w:rPr>
        <w:t>PERSPECTIVAS Y EXPERIENCIAS DEL ESPACIO DE PRÁCTICA</w:t>
      </w:r>
      <w:r w:rsidR="00001842" w:rsidRPr="004B3102">
        <w:rPr>
          <w:lang w:val="es-CO"/>
        </w:rPr>
        <w:br/>
      </w:r>
      <w:r w:rsidR="00001842" w:rsidRPr="004B3102">
        <w:rPr>
          <w:lang w:val="es-CO"/>
        </w:rPr>
        <w:br/>
      </w:r>
    </w:p>
    <w:p w14:paraId="62C95C8C" w14:textId="7F943A39" w:rsidR="00CD0C56" w:rsidRPr="004B3102" w:rsidRDefault="6024114A" w:rsidP="43E45302">
      <w:pPr>
        <w:spacing w:after="0"/>
        <w:jc w:val="both"/>
        <w:rPr>
          <w:lang w:val="es-CO"/>
        </w:rPr>
      </w:pPr>
      <w:r w:rsidRPr="004B3102">
        <w:rPr>
          <w:rFonts w:ascii="Times New Roman" w:eastAsia="Times New Roman" w:hAnsi="Times New Roman" w:cs="Times New Roman"/>
          <w:b/>
          <w:bCs/>
          <w:i/>
          <w:iCs/>
          <w:color w:val="000000" w:themeColor="text1"/>
          <w:lang w:val="es-CO"/>
        </w:rPr>
        <w:t xml:space="preserve">ACOOC para mí. -Sergio Andrés Sánchez González </w:t>
      </w:r>
    </w:p>
    <w:p w14:paraId="3C61F5AB" w14:textId="03CC1981" w:rsidR="00CD0C56" w:rsidRPr="004B3102" w:rsidRDefault="00CD0C56">
      <w:pPr>
        <w:rPr>
          <w:lang w:val="es-CO"/>
        </w:rPr>
      </w:pPr>
    </w:p>
    <w:p w14:paraId="7FCCEC8C" w14:textId="7338AD7A"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Y es que en ACOOC se llega a conocer casos, subjetividades, realidades “ajenas” a nosotros que nos plantea un interesante “cambio de rol”, así como el defensor de DD.HH debe verse vulnerado para acercarse a la dignidad humana, nosotros en ACOOC debemos sumergirnos en </w:t>
      </w:r>
      <w:proofErr w:type="gramStart"/>
      <w:r w:rsidRPr="004B3102">
        <w:rPr>
          <w:rFonts w:ascii="Times New Roman" w:eastAsia="Times New Roman" w:hAnsi="Times New Roman" w:cs="Times New Roman"/>
          <w:color w:val="000000" w:themeColor="text1"/>
          <w:lang w:val="es-CO"/>
        </w:rPr>
        <w:t>esas diversidad</w:t>
      </w:r>
      <w:proofErr w:type="gramEnd"/>
      <w:r w:rsidRPr="004B3102">
        <w:rPr>
          <w:rFonts w:ascii="Times New Roman" w:eastAsia="Times New Roman" w:hAnsi="Times New Roman" w:cs="Times New Roman"/>
          <w:color w:val="000000" w:themeColor="text1"/>
          <w:lang w:val="es-CO"/>
        </w:rPr>
        <w:t xml:space="preserve"> de realidades, entendiendo y ayudando, jamás juzgando, entonces vemos a la alteridad/empatía como un principio para pertenecer a ACOOC. “Un paradigma emergente para </w:t>
      </w:r>
      <w:r w:rsidRPr="004B3102">
        <w:rPr>
          <w:rFonts w:ascii="Times New Roman" w:eastAsia="Times New Roman" w:hAnsi="Times New Roman" w:cs="Times New Roman"/>
          <w:color w:val="000000" w:themeColor="text1"/>
          <w:lang w:val="es-CO"/>
        </w:rPr>
        <w:lastRenderedPageBreak/>
        <w:t xml:space="preserve">nosotros se inspiraría además en el concepto de alteridad —el hecho de reconocer y valorar el saber del otro—, rechazando dogmas y verdades absolutas, aprendiendo a convivir con las diferencias, sabiendo comunicar y compartir lo aprendido, introduciendo las perspectivas de género, clases populares y </w:t>
      </w:r>
      <w:proofErr w:type="spellStart"/>
      <w:r w:rsidRPr="004B3102">
        <w:rPr>
          <w:rFonts w:ascii="Times New Roman" w:eastAsia="Times New Roman" w:hAnsi="Times New Roman" w:cs="Times New Roman"/>
          <w:color w:val="000000" w:themeColor="text1"/>
          <w:lang w:val="es-CO"/>
        </w:rPr>
        <w:t>multietnias</w:t>
      </w:r>
      <w:proofErr w:type="spellEnd"/>
      <w:r w:rsidRPr="004B3102">
        <w:rPr>
          <w:rFonts w:ascii="Times New Roman" w:eastAsia="Times New Roman" w:hAnsi="Times New Roman" w:cs="Times New Roman"/>
          <w:color w:val="000000" w:themeColor="text1"/>
          <w:lang w:val="es-CO"/>
        </w:rPr>
        <w:t xml:space="preserve"> en los proyectos, y en muchas otras formas positivas, altruistas y democráticas” Fals Borda. y es que, ya lo decía Fals Borda, es piedra angular de para la deseada convivencia en comunidad, respetando y comprendiendo las diversidades de cada uno de los sujetos y comunidades, es indispensable el diálogo y la alteridad. </w:t>
      </w:r>
    </w:p>
    <w:p w14:paraId="6F18981E" w14:textId="42CDE1BE" w:rsidR="00CD0C56" w:rsidRPr="004B3102" w:rsidRDefault="00CD0C56">
      <w:pPr>
        <w:rPr>
          <w:lang w:val="es-CO"/>
        </w:rPr>
      </w:pPr>
    </w:p>
    <w:p w14:paraId="6B3DF5D4" w14:textId="07111E86"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ACOOC, para mí, ha sido un lugar de diversidad, diversión, aprendizaje y conciencia; desde el momento uno, en el cual nos preguntaron qué podíamos aportar a este espacio, no pude responder de manera firme, pues sentía que era un espacio consolidado en el cual llegaría a sumergirme y aprender de un contexto, </w:t>
      </w:r>
      <w:proofErr w:type="gramStart"/>
      <w:r w:rsidRPr="004B3102">
        <w:rPr>
          <w:rFonts w:ascii="Times New Roman" w:eastAsia="Times New Roman" w:hAnsi="Times New Roman" w:cs="Times New Roman"/>
          <w:color w:val="000000" w:themeColor="text1"/>
          <w:lang w:val="es-CO"/>
        </w:rPr>
        <w:t>que</w:t>
      </w:r>
      <w:proofErr w:type="gramEnd"/>
      <w:r w:rsidRPr="004B3102">
        <w:rPr>
          <w:rFonts w:ascii="Times New Roman" w:eastAsia="Times New Roman" w:hAnsi="Times New Roman" w:cs="Times New Roman"/>
          <w:color w:val="000000" w:themeColor="text1"/>
          <w:lang w:val="es-CO"/>
        </w:rPr>
        <w:t xml:space="preserve"> a mi subjetividad, es nuevo, pues nunca había puesto mi vista sobre la violencia y sus formas -tal vez cansado por ser cotidiano en nuestro país- pero que una vez allí sentí la obligación de defender, aportar y apoyar esta causa.</w:t>
      </w:r>
    </w:p>
    <w:p w14:paraId="231701AA" w14:textId="195D42D7"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Pero nació en mí la admiración por la prioridad que se le da al diálogo, una herramienta algo perdida en la relación de sujetos, y cabe recordar que “El diálogo implica un encuentro de los hombres para la transformación del mundo, por lo que se convierte en una exigencia existencial” Paulo Freire, y es que sin una </w:t>
      </w:r>
      <w:proofErr w:type="gramStart"/>
      <w:r w:rsidRPr="004B3102">
        <w:rPr>
          <w:rFonts w:ascii="Times New Roman" w:eastAsia="Times New Roman" w:hAnsi="Times New Roman" w:cs="Times New Roman"/>
          <w:color w:val="000000" w:themeColor="text1"/>
          <w:lang w:val="es-CO"/>
        </w:rPr>
        <w:t>comunicación  asertiva</w:t>
      </w:r>
      <w:proofErr w:type="gramEnd"/>
      <w:r w:rsidRPr="004B3102">
        <w:rPr>
          <w:rFonts w:ascii="Times New Roman" w:eastAsia="Times New Roman" w:hAnsi="Times New Roman" w:cs="Times New Roman"/>
          <w:color w:val="000000" w:themeColor="text1"/>
          <w:lang w:val="es-CO"/>
        </w:rPr>
        <w:t xml:space="preserve"> no se avanza en el proceso de mejora individual y , por ende, colectivamente, en donde prima el diálogo, prima la razón y el entendimiento entre sujetos.</w:t>
      </w:r>
    </w:p>
    <w:p w14:paraId="44380178" w14:textId="66653576" w:rsidR="00CD0C56" w:rsidRPr="004B3102" w:rsidRDefault="00CD0C56">
      <w:pPr>
        <w:rPr>
          <w:lang w:val="es-CO"/>
        </w:rPr>
      </w:pPr>
    </w:p>
    <w:p w14:paraId="4827D2A0" w14:textId="05C6AB3E" w:rsidR="00CD0C56" w:rsidRPr="004B3102" w:rsidRDefault="6024114A" w:rsidP="43E45302">
      <w:pPr>
        <w:spacing w:after="0"/>
        <w:jc w:val="both"/>
        <w:rPr>
          <w:rFonts w:ascii="Times New Roman" w:eastAsia="Times New Roman" w:hAnsi="Times New Roman" w:cs="Times New Roman"/>
          <w:color w:val="000000" w:themeColor="text1"/>
          <w:lang w:val="es-CO"/>
        </w:rPr>
      </w:pPr>
      <w:r w:rsidRPr="004B3102">
        <w:rPr>
          <w:rFonts w:ascii="Times New Roman" w:eastAsia="Times New Roman" w:hAnsi="Times New Roman" w:cs="Times New Roman"/>
          <w:color w:val="000000" w:themeColor="text1"/>
          <w:lang w:val="es-CO"/>
        </w:rPr>
        <w:t xml:space="preserve">El sentido de comunidad está claro, desde lo administrativo, siendo personas cordiales y con una empatía empoderada, pasando por los </w:t>
      </w:r>
      <w:proofErr w:type="spellStart"/>
      <w:r w:rsidRPr="004B3102">
        <w:rPr>
          <w:rFonts w:ascii="Times New Roman" w:eastAsia="Times New Roman" w:hAnsi="Times New Roman" w:cs="Times New Roman"/>
          <w:color w:val="000000" w:themeColor="text1"/>
          <w:lang w:val="es-CO"/>
        </w:rPr>
        <w:t>coformadores</w:t>
      </w:r>
      <w:proofErr w:type="spellEnd"/>
      <w:r w:rsidRPr="004B3102">
        <w:rPr>
          <w:rFonts w:ascii="Times New Roman" w:eastAsia="Times New Roman" w:hAnsi="Times New Roman" w:cs="Times New Roman"/>
          <w:color w:val="000000" w:themeColor="text1"/>
          <w:lang w:val="es-CO"/>
        </w:rPr>
        <w:t xml:space="preserve"> los cuales nos hacen sentir como uno de ellos al hacer uso de un diálogo horizontal “El diálogo es un fenómeno humano por el cual se nos revela la palabra, de la que podemos decir que es el diálogo mismo. Por ello hay que buscar la palabra y sus elementos constitutivos. Descubrimos así que no hay palabra verdadera que no sea una unión inquebrantable entre acción y reflexión y, por ende, que no sea praxis. De ahí que decir la palabra verdadera sea transformar el mundo” Paulo Freiré- y, propiciando la apropiación del espacio, llegando a mis compañeros de práctica, los cuales no conocía y ya hoy los siento más cercanos, pues sus posturas, sus chistes, su manera de generar un entorno agradable para todos es, para mí, muestra de un trabajo mancomunado y comunitario, en donde prima la comprensión, creación y </w:t>
      </w:r>
      <w:r w:rsidRPr="004B3102">
        <w:rPr>
          <w:rFonts w:ascii="Times New Roman" w:eastAsia="Times New Roman" w:hAnsi="Times New Roman" w:cs="Times New Roman"/>
          <w:color w:val="000000" w:themeColor="text1"/>
          <w:lang w:val="es-CO"/>
        </w:rPr>
        <w:lastRenderedPageBreak/>
        <w:t>producción de metodologías lúdicas para el desarrollo de los procesos de aprendizaje, más de un tema tan complejo como son las violencias.</w:t>
      </w:r>
      <w:r>
        <w:rPr>
          <w:noProof/>
        </w:rPr>
        <w:drawing>
          <wp:inline distT="0" distB="0" distL="0" distR="0" wp14:anchorId="4C3F298F" wp14:editId="67C1641E">
            <wp:extent cx="2609850" cy="3238500"/>
            <wp:effectExtent l="0" t="0" r="0" b="0"/>
            <wp:docPr id="60739642" name="Picture 60739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09850" cy="3238500"/>
                    </a:xfrm>
                    <a:prstGeom prst="rect">
                      <a:avLst/>
                    </a:prstGeom>
                  </pic:spPr>
                </pic:pic>
              </a:graphicData>
            </a:graphic>
          </wp:inline>
        </w:drawing>
      </w:r>
    </w:p>
    <w:p w14:paraId="2E15D4D0" w14:textId="22E4D313" w:rsidR="00CD0C56" w:rsidRPr="004B3102" w:rsidRDefault="00CD0C56">
      <w:pPr>
        <w:rPr>
          <w:lang w:val="es-CO"/>
        </w:rPr>
      </w:pPr>
    </w:p>
    <w:p w14:paraId="48EFC8E3" w14:textId="35D0B991"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El apartado de mi experiencia con ACOOC es diversión y aprendizaje, y partiré bajo tres apartados, los juegos ya hechos, los testeos y las metodologías; bajo el parámetro de los juegos ya existentes, nos encontramos con una gran variedad en los mismos; juegos como el </w:t>
      </w:r>
      <w:proofErr w:type="spellStart"/>
      <w:r w:rsidRPr="004B3102">
        <w:rPr>
          <w:rFonts w:ascii="Times New Roman" w:eastAsia="Times New Roman" w:hAnsi="Times New Roman" w:cs="Times New Roman"/>
          <w:color w:val="000000" w:themeColor="text1"/>
          <w:lang w:val="es-CO"/>
        </w:rPr>
        <w:t>Violentómetro</w:t>
      </w:r>
      <w:proofErr w:type="spellEnd"/>
      <w:r w:rsidRPr="004B3102">
        <w:rPr>
          <w:rFonts w:ascii="Times New Roman" w:eastAsia="Times New Roman" w:hAnsi="Times New Roman" w:cs="Times New Roman"/>
          <w:color w:val="000000" w:themeColor="text1"/>
          <w:lang w:val="es-CO"/>
        </w:rPr>
        <w:t xml:space="preserve">, en donde los estudiantes tienen distintas formas fe violencia y ellos los van ubicando según su nivel de importancia y afectación, evidenciado así comportamiento normalizados y entender el porqué de conductas en nuestros estudiantes; otro juego es Macho, en el cual se nos enseña a “ser hombre” pues ese macho que siempre ha existido suele llevar a la perdición, aplicando un discurso de conciencia y reflexión frente a problemáticas como “el no dejarse de nadie”, “un macho no llora” o esas conductas misóginas frente a la realidad; como podría mencionar tales como senderos, mitos y verdades, estereotipados, etcétera. Estos juegos ayudan al entendimiento y aproximación a problemáticas normalizadas entre las comunidades y es de suma importancia la difusión de </w:t>
      </w:r>
      <w:proofErr w:type="gramStart"/>
      <w:r w:rsidRPr="004B3102">
        <w:rPr>
          <w:rFonts w:ascii="Times New Roman" w:eastAsia="Times New Roman" w:hAnsi="Times New Roman" w:cs="Times New Roman"/>
          <w:color w:val="000000" w:themeColor="text1"/>
          <w:lang w:val="es-CO"/>
        </w:rPr>
        <w:t>los mismos</w:t>
      </w:r>
      <w:proofErr w:type="gramEnd"/>
      <w:r w:rsidRPr="004B3102">
        <w:rPr>
          <w:rFonts w:ascii="Times New Roman" w:eastAsia="Times New Roman" w:hAnsi="Times New Roman" w:cs="Times New Roman"/>
          <w:color w:val="000000" w:themeColor="text1"/>
          <w:lang w:val="es-CO"/>
        </w:rPr>
        <w:t>.</w:t>
      </w:r>
    </w:p>
    <w:p w14:paraId="0B944632" w14:textId="0C1CF865" w:rsidR="00CD0C56" w:rsidRPr="004B3102" w:rsidRDefault="00CD0C56">
      <w:pPr>
        <w:rPr>
          <w:lang w:val="es-CO"/>
        </w:rPr>
      </w:pPr>
    </w:p>
    <w:p w14:paraId="22F8A2E0" w14:textId="434AC2B6"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En los juegos testeados, entra “me bajo del bus” el cual ha sido un proceso largo de creación, nosotros participamos en la creación del tablero -borrador- como en la elaboración de varias preguntas problémicas que invitan a la reflexión; el testeo del juego se hizo de manera comunitaria, teniendo en cuenta muchas de las opiniones dadas por nosotros, esta elaboración se hizo en un ambiente de camaradería y diversión.</w:t>
      </w:r>
    </w:p>
    <w:p w14:paraId="7B1DCF05" w14:textId="7BCA6187" w:rsidR="00CD0C56" w:rsidRPr="004B3102" w:rsidRDefault="00CD0C56">
      <w:pPr>
        <w:rPr>
          <w:lang w:val="es-CO"/>
        </w:rPr>
      </w:pPr>
    </w:p>
    <w:p w14:paraId="45504866" w14:textId="58D4CFE9"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lastRenderedPageBreak/>
        <w:t>Por último, las metodologías, son herramientas pedagógicas para “romper el hielo” con la comunidad a jugar, una metodología de la que les podría hablar es “bates locos” en el cual se vendan los ojos de cierta cantidad de personas y les dan bates, luego, ponen personas -las cuales no pueden hacer ruido- cerca a los sujetos con ojos vendados para así dar inicio, a través de un grito, “ataquen”, en nuestro caso, ninguno atacó pero en un colegio no dudarán en hacer daño, sin saber a quién o porqué, solo siguiendo una orden, logrando causar daños a otros ciegos a las personas inocentes que estaban en silencio al lado nuestro; esto hace mella en la reflexión de nuestro actuar, de nuestra nula empatía y nula crítica frente a factores externos. Este componente de ACOOC es, sin duda, mi favorito, pues fue la realidad de lo que viví con ellos, experiencia que estará marcada en mí y que espero poder vivir de nuevo.</w:t>
      </w:r>
    </w:p>
    <w:p w14:paraId="2DC8EBFF" w14:textId="71196808" w:rsidR="00CD0C56" w:rsidRPr="004B3102" w:rsidRDefault="00CD0C56">
      <w:pPr>
        <w:rPr>
          <w:lang w:val="es-CO"/>
        </w:rPr>
      </w:pPr>
    </w:p>
    <w:p w14:paraId="777B9DBC" w14:textId="1CC4DD8C" w:rsidR="00CD0C56" w:rsidRPr="004B3102" w:rsidRDefault="6024114A" w:rsidP="43E45302">
      <w:pPr>
        <w:spacing w:after="0"/>
        <w:jc w:val="both"/>
        <w:rPr>
          <w:lang w:val="es-CO"/>
        </w:rPr>
      </w:pPr>
      <w:r w:rsidRPr="004B3102">
        <w:rPr>
          <w:rFonts w:ascii="Times New Roman" w:eastAsia="Times New Roman" w:hAnsi="Times New Roman" w:cs="Times New Roman"/>
          <w:color w:val="000000" w:themeColor="text1"/>
          <w:lang w:val="es-CO"/>
        </w:rPr>
        <w:t xml:space="preserve">Otro factor importante en ACOOC son sus redes sociales, me gusta el manejo y la estética que tiene dicha página -Instagram- pues se refleja y se evidencia el impacto social que tiene esta organización en las comunidades a las que llega, su lucha constante frente a los abusos de poder, esa incansable lucha por la objeción de conciencia, por la no instrumentalización de nuestro jóvenes en las fuerzas armadas, su constante lucha feminista y en búsqueda de nuevas masculinidades, el ejercicio político, ético y social de sus charlas y </w:t>
      </w:r>
      <w:proofErr w:type="spellStart"/>
      <w:r w:rsidRPr="004B3102">
        <w:rPr>
          <w:rFonts w:ascii="Times New Roman" w:eastAsia="Times New Roman" w:hAnsi="Times New Roman" w:cs="Times New Roman"/>
          <w:color w:val="000000" w:themeColor="text1"/>
          <w:lang w:val="es-CO"/>
        </w:rPr>
        <w:t>juntanzas</w:t>
      </w:r>
      <w:proofErr w:type="spellEnd"/>
      <w:r w:rsidRPr="004B3102">
        <w:rPr>
          <w:rFonts w:ascii="Times New Roman" w:eastAsia="Times New Roman" w:hAnsi="Times New Roman" w:cs="Times New Roman"/>
          <w:color w:val="000000" w:themeColor="text1"/>
          <w:lang w:val="es-CO"/>
        </w:rPr>
        <w:t xml:space="preserve"> en donde prima la acción reflexiva y la generación de conciencias, como también su lucha social con temas globales como el genocidio al pueblo Palestino; todo esto hace de ACOOC una organización con poder de cambio, con oportunidad de ayudar y con deber de comunidad.</w:t>
      </w:r>
    </w:p>
    <w:p w14:paraId="3451AB1B" w14:textId="70877CB0" w:rsidR="00CD0C56" w:rsidRPr="004B3102" w:rsidRDefault="00CD0C56">
      <w:pPr>
        <w:rPr>
          <w:lang w:val="es-CO"/>
        </w:rPr>
      </w:pPr>
    </w:p>
    <w:p w14:paraId="77F7EF51" w14:textId="66C5C86B" w:rsidR="00CD0C56" w:rsidRPr="004B3102" w:rsidRDefault="7B57C3F9" w:rsidP="43E45302">
      <w:pPr>
        <w:spacing w:after="0"/>
        <w:jc w:val="both"/>
        <w:rPr>
          <w:lang w:val="es-CO"/>
        </w:rPr>
      </w:pPr>
      <w:r w:rsidRPr="004B3102">
        <w:rPr>
          <w:rFonts w:ascii="Times New Roman" w:eastAsia="Times New Roman" w:hAnsi="Times New Roman" w:cs="Times New Roman"/>
          <w:b/>
          <w:bCs/>
          <w:i/>
          <w:iCs/>
          <w:color w:val="000000" w:themeColor="text1"/>
          <w:lang w:val="es-CO"/>
        </w:rPr>
        <w:t xml:space="preserve">ACOOC para mi - </w:t>
      </w:r>
      <w:r w:rsidRPr="004B3102">
        <w:rPr>
          <w:rFonts w:ascii="Times New Roman" w:eastAsia="Times New Roman" w:hAnsi="Times New Roman" w:cs="Times New Roman"/>
          <w:b/>
          <w:bCs/>
          <w:color w:val="000000" w:themeColor="text1"/>
          <w:lang w:val="es-CO"/>
        </w:rPr>
        <w:t xml:space="preserve">Daniel </w:t>
      </w:r>
      <w:proofErr w:type="spellStart"/>
      <w:r w:rsidRPr="004B3102">
        <w:rPr>
          <w:rFonts w:ascii="Times New Roman" w:eastAsia="Times New Roman" w:hAnsi="Times New Roman" w:cs="Times New Roman"/>
          <w:b/>
          <w:bCs/>
          <w:color w:val="000000" w:themeColor="text1"/>
          <w:lang w:val="es-CO"/>
        </w:rPr>
        <w:t>Jaimes</w:t>
      </w:r>
      <w:proofErr w:type="spellEnd"/>
    </w:p>
    <w:p w14:paraId="7D0300EF" w14:textId="16A7D51B" w:rsidR="00CD0C56" w:rsidRPr="004B3102" w:rsidRDefault="00CD0C56">
      <w:pPr>
        <w:rPr>
          <w:lang w:val="es-CO"/>
        </w:rPr>
      </w:pPr>
    </w:p>
    <w:p w14:paraId="3376A36C" w14:textId="36CF5E85"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Desde mi llegada al espacio quedé enganchado por las temáticas y los contenidos que se nos mostraron. La </w:t>
      </w:r>
      <w:proofErr w:type="spellStart"/>
      <w:r w:rsidRPr="004B3102">
        <w:rPr>
          <w:rFonts w:ascii="Times New Roman" w:eastAsia="Times New Roman" w:hAnsi="Times New Roman" w:cs="Times New Roman"/>
          <w:color w:val="000000" w:themeColor="text1"/>
          <w:lang w:val="es-CO"/>
        </w:rPr>
        <w:t>visibilizacion</w:t>
      </w:r>
      <w:proofErr w:type="spellEnd"/>
      <w:r w:rsidRPr="004B3102">
        <w:rPr>
          <w:rFonts w:ascii="Times New Roman" w:eastAsia="Times New Roman" w:hAnsi="Times New Roman" w:cs="Times New Roman"/>
          <w:color w:val="000000" w:themeColor="text1"/>
          <w:lang w:val="es-CO"/>
        </w:rPr>
        <w:t xml:space="preserve"> de las violencias basadas en género, la construcción de nuevas masculinidades y la consciencia de paz que llena los espacios solamente me hizo sentir en casa. Es también, importante resaltar, que todos estos contenidos se creaban de la mano con una articulación pedagógica increíble, de personas que, en otros espacios (universidad) había visto pero jamás había llegado a pensar que tenían la capacidad para hacer las cosas que hacían, esa facilidad para manejar los espacios, su actitud de liderazgo que jamás minimizó u opacó otras opiniones o posturas, por el contrario, siempre impulsando, siempre buscando respaldarnos y anotando todo, TODO, lo que decíamos.</w:t>
      </w:r>
    </w:p>
    <w:p w14:paraId="3EBA62A1" w14:textId="0414915F"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Sumado a lo anterior quisiera resaltar el papel humano que encontré en la Acción, esto debido a que acompañando los contenidos, hubo espacios que me permitieron sentirme plenamente cómodo y en paz con el espacio; la diversión, la camaradería y el respeto fueron el pilar fundamental de nuestras visitas a lo que llaman (llamamos) "la oficina", la cual se convirtió en un espacio al cual quería llegar para poder despejar un poco de la dinámica agitada y simplemente testear, discutir, charlar y sobre todo, reír con un grupo de docentes de los cuales solo me llevo cosas por aprender. </w:t>
      </w:r>
    </w:p>
    <w:p w14:paraId="3CC25AA9" w14:textId="056C6B71"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lastRenderedPageBreak/>
        <w:t xml:space="preserve">No siendo más, quiero resaltar que las luchas que se dan y se promueven desde ACOOC van ligadas a un papel político claro por parte de quienes, como yo, nos sentimos recogidos en este espacio; la paz como eje de transformación, el cuestionamiento de </w:t>
      </w:r>
      <w:proofErr w:type="spellStart"/>
      <w:r w:rsidRPr="004B3102">
        <w:rPr>
          <w:rFonts w:ascii="Times New Roman" w:eastAsia="Times New Roman" w:hAnsi="Times New Roman" w:cs="Times New Roman"/>
          <w:color w:val="000000" w:themeColor="text1"/>
          <w:lang w:val="es-CO"/>
        </w:rPr>
        <w:t>dinamicas</w:t>
      </w:r>
      <w:proofErr w:type="spellEnd"/>
      <w:r w:rsidRPr="004B3102">
        <w:rPr>
          <w:rFonts w:ascii="Times New Roman" w:eastAsia="Times New Roman" w:hAnsi="Times New Roman" w:cs="Times New Roman"/>
          <w:color w:val="000000" w:themeColor="text1"/>
          <w:lang w:val="es-CO"/>
        </w:rPr>
        <w:t xml:space="preserve"> patriarcales y el cuidado, corresponden no solo al contenido que antes mencioné, ahora, hacen parte de mi propio proyecto y posición política, por lo tanto puedo decir que si no se cumplió el objetivo pedagógico con gente </w:t>
      </w:r>
      <w:proofErr w:type="spellStart"/>
      <w:r w:rsidRPr="004B3102">
        <w:rPr>
          <w:rFonts w:ascii="Times New Roman" w:eastAsia="Times New Roman" w:hAnsi="Times New Roman" w:cs="Times New Roman"/>
          <w:color w:val="000000" w:themeColor="text1"/>
          <w:lang w:val="es-CO"/>
        </w:rPr>
        <w:t>agena</w:t>
      </w:r>
      <w:proofErr w:type="spellEnd"/>
      <w:r w:rsidRPr="004B3102">
        <w:rPr>
          <w:rFonts w:ascii="Times New Roman" w:eastAsia="Times New Roman" w:hAnsi="Times New Roman" w:cs="Times New Roman"/>
          <w:color w:val="000000" w:themeColor="text1"/>
          <w:lang w:val="es-CO"/>
        </w:rPr>
        <w:t xml:space="preserve"> al campo de práctica, el campo de práctica si lo cumplió </w:t>
      </w:r>
      <w:proofErr w:type="spellStart"/>
      <w:r w:rsidRPr="004B3102">
        <w:rPr>
          <w:rFonts w:ascii="Times New Roman" w:eastAsia="Times New Roman" w:hAnsi="Times New Roman" w:cs="Times New Roman"/>
          <w:color w:val="000000" w:themeColor="text1"/>
          <w:lang w:val="es-CO"/>
        </w:rPr>
        <w:t>cougo</w:t>
      </w:r>
      <w:proofErr w:type="spellEnd"/>
      <w:r w:rsidRPr="004B3102">
        <w:rPr>
          <w:rFonts w:ascii="Times New Roman" w:eastAsia="Times New Roman" w:hAnsi="Times New Roman" w:cs="Times New Roman"/>
          <w:color w:val="000000" w:themeColor="text1"/>
          <w:lang w:val="es-CO"/>
        </w:rPr>
        <w:t xml:space="preserve">. </w:t>
      </w:r>
    </w:p>
    <w:p w14:paraId="3D0A2839" w14:textId="3114567A"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Agradezco infinitamente a </w:t>
      </w:r>
      <w:proofErr w:type="spellStart"/>
      <w:r w:rsidRPr="004B3102">
        <w:rPr>
          <w:rFonts w:ascii="Times New Roman" w:eastAsia="Times New Roman" w:hAnsi="Times New Roman" w:cs="Times New Roman"/>
          <w:color w:val="000000" w:themeColor="text1"/>
          <w:lang w:val="es-CO"/>
        </w:rPr>
        <w:t>Jei</w:t>
      </w:r>
      <w:proofErr w:type="spellEnd"/>
      <w:r w:rsidRPr="004B3102">
        <w:rPr>
          <w:rFonts w:ascii="Times New Roman" w:eastAsia="Times New Roman" w:hAnsi="Times New Roman" w:cs="Times New Roman"/>
          <w:color w:val="000000" w:themeColor="text1"/>
          <w:lang w:val="es-CO"/>
        </w:rPr>
        <w:t xml:space="preserve">, Diego, Sofía, Julián, Pablo, Alejo y a las demás personas de las que desafortunadamente olvidé el nombre, con las que </w:t>
      </w:r>
      <w:proofErr w:type="spellStart"/>
      <w:r w:rsidRPr="004B3102">
        <w:rPr>
          <w:rFonts w:ascii="Times New Roman" w:eastAsia="Times New Roman" w:hAnsi="Times New Roman" w:cs="Times New Roman"/>
          <w:color w:val="000000" w:themeColor="text1"/>
          <w:lang w:val="es-CO"/>
        </w:rPr>
        <w:t>convivi</w:t>
      </w:r>
      <w:proofErr w:type="spellEnd"/>
      <w:r w:rsidRPr="004B3102">
        <w:rPr>
          <w:rFonts w:ascii="Times New Roman" w:eastAsia="Times New Roman" w:hAnsi="Times New Roman" w:cs="Times New Roman"/>
          <w:color w:val="000000" w:themeColor="text1"/>
          <w:lang w:val="es-CO"/>
        </w:rPr>
        <w:t xml:space="preserve"> varios viernes en la tarde y me sumaron todas sus identidades y culturas a la mía. </w:t>
      </w:r>
    </w:p>
    <w:p w14:paraId="2F291840" w14:textId="42F2966E" w:rsidR="00CD0C56" w:rsidRPr="004B3102" w:rsidRDefault="7B57C3F9" w:rsidP="43E45302">
      <w:pPr>
        <w:spacing w:after="0"/>
        <w:jc w:val="both"/>
        <w:rPr>
          <w:lang w:val="es-CO"/>
        </w:rPr>
      </w:pPr>
      <w:r w:rsidRPr="004B3102">
        <w:rPr>
          <w:rFonts w:ascii="Times New Roman" w:eastAsia="Times New Roman" w:hAnsi="Times New Roman" w:cs="Times New Roman"/>
          <w:b/>
          <w:bCs/>
          <w:i/>
          <w:iCs/>
          <w:color w:val="000000" w:themeColor="text1"/>
          <w:lang w:val="es-CO"/>
        </w:rPr>
        <w:t>ACOOC para mi -</w:t>
      </w:r>
      <w:r w:rsidRPr="004B3102">
        <w:rPr>
          <w:rFonts w:ascii="Times New Roman" w:eastAsia="Times New Roman" w:hAnsi="Times New Roman" w:cs="Times New Roman"/>
          <w:b/>
          <w:bCs/>
          <w:color w:val="000000" w:themeColor="text1"/>
          <w:lang w:val="es-CO"/>
        </w:rPr>
        <w:t xml:space="preserve"> </w:t>
      </w:r>
      <w:proofErr w:type="spellStart"/>
      <w:r w:rsidRPr="004B3102">
        <w:rPr>
          <w:rFonts w:ascii="Times New Roman" w:eastAsia="Times New Roman" w:hAnsi="Times New Roman" w:cs="Times New Roman"/>
          <w:b/>
          <w:bCs/>
          <w:color w:val="000000" w:themeColor="text1"/>
          <w:lang w:val="es-CO"/>
        </w:rPr>
        <w:t>Yessica</w:t>
      </w:r>
      <w:proofErr w:type="spellEnd"/>
      <w:r w:rsidRPr="004B3102">
        <w:rPr>
          <w:rFonts w:ascii="Times New Roman" w:eastAsia="Times New Roman" w:hAnsi="Times New Roman" w:cs="Times New Roman"/>
          <w:b/>
          <w:bCs/>
          <w:color w:val="000000" w:themeColor="text1"/>
          <w:lang w:val="es-CO"/>
        </w:rPr>
        <w:t xml:space="preserve"> </w:t>
      </w:r>
      <w:proofErr w:type="spellStart"/>
      <w:r w:rsidRPr="004B3102">
        <w:rPr>
          <w:rFonts w:ascii="Times New Roman" w:eastAsia="Times New Roman" w:hAnsi="Times New Roman" w:cs="Times New Roman"/>
          <w:b/>
          <w:bCs/>
          <w:color w:val="000000" w:themeColor="text1"/>
          <w:lang w:val="es-CO"/>
        </w:rPr>
        <w:t>Bahamon</w:t>
      </w:r>
      <w:proofErr w:type="spellEnd"/>
    </w:p>
    <w:p w14:paraId="4E9EE1EB" w14:textId="00F7F21A" w:rsidR="00CD0C56" w:rsidRPr="004B3102" w:rsidRDefault="00CD0C56">
      <w:pPr>
        <w:rPr>
          <w:lang w:val="es-CO"/>
        </w:rPr>
      </w:pPr>
    </w:p>
    <w:p w14:paraId="6D34E258" w14:textId="5B7B33D7"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El espacio de práctica fue completamente llenador y productivo. Los encuentros que tuvimos con todo el grupo me permitieron entender de otra manera varias de las realidades que probablemente conocía pero que quizá se reforzaron con mi participación en los mismos espacios. Parte de las temáticas que se tocaron en la ACOOC fueron las violencias basadas en género (VBG), esto claro, desde una dinámica bastante didáctica que permitía analizarlas en espacios de presunta dispersión, pero que al final terminaron por ser muy nutritivas para sacar conclusiones importantes con estas actividades. </w:t>
      </w:r>
    </w:p>
    <w:p w14:paraId="5844FF6B" w14:textId="41110095"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Si bien, en mi experiencia personal ya había tenido cercanía con la temática de las VBG, esta fue una experiencia diferente que me permitió visualizar y entender de otra manera las visiones que tienen, por ejemplo, las niñas y los niños de colegios de la periferia de la ciudad </w:t>
      </w:r>
      <w:proofErr w:type="gramStart"/>
      <w:r w:rsidRPr="004B3102">
        <w:rPr>
          <w:rFonts w:ascii="Times New Roman" w:eastAsia="Times New Roman" w:hAnsi="Times New Roman" w:cs="Times New Roman"/>
          <w:color w:val="000000" w:themeColor="text1"/>
          <w:lang w:val="es-CO"/>
        </w:rPr>
        <w:t>o</w:t>
      </w:r>
      <w:proofErr w:type="gramEnd"/>
      <w:r w:rsidRPr="004B3102">
        <w:rPr>
          <w:rFonts w:ascii="Times New Roman" w:eastAsia="Times New Roman" w:hAnsi="Times New Roman" w:cs="Times New Roman"/>
          <w:color w:val="000000" w:themeColor="text1"/>
          <w:lang w:val="es-CO"/>
        </w:rPr>
        <w:t xml:space="preserve"> por otro lado, las propias posturas que tienen personas cercanas y que me fueron posibles visualizar por medio de una negociación cultural que fue respaldada por lo que aprendía en el espacio de práctica. </w:t>
      </w:r>
    </w:p>
    <w:p w14:paraId="4E376D12" w14:textId="6553F0F1"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Es por esto </w:t>
      </w:r>
      <w:proofErr w:type="gramStart"/>
      <w:r w:rsidRPr="004B3102">
        <w:rPr>
          <w:rFonts w:ascii="Times New Roman" w:eastAsia="Times New Roman" w:hAnsi="Times New Roman" w:cs="Times New Roman"/>
          <w:color w:val="000000" w:themeColor="text1"/>
          <w:lang w:val="es-CO"/>
        </w:rPr>
        <w:t>que</w:t>
      </w:r>
      <w:proofErr w:type="gramEnd"/>
      <w:r w:rsidRPr="004B3102">
        <w:rPr>
          <w:rFonts w:ascii="Times New Roman" w:eastAsia="Times New Roman" w:hAnsi="Times New Roman" w:cs="Times New Roman"/>
          <w:color w:val="000000" w:themeColor="text1"/>
          <w:lang w:val="es-CO"/>
        </w:rPr>
        <w:t xml:space="preserve"> quiero resaltar y agradecer a nuestras y nuestros </w:t>
      </w:r>
      <w:proofErr w:type="spellStart"/>
      <w:r w:rsidRPr="004B3102">
        <w:rPr>
          <w:rFonts w:ascii="Times New Roman" w:eastAsia="Times New Roman" w:hAnsi="Times New Roman" w:cs="Times New Roman"/>
          <w:color w:val="000000" w:themeColor="text1"/>
          <w:lang w:val="es-CO"/>
        </w:rPr>
        <w:t>coformadores</w:t>
      </w:r>
      <w:proofErr w:type="spellEnd"/>
      <w:r w:rsidRPr="004B3102">
        <w:rPr>
          <w:rFonts w:ascii="Times New Roman" w:eastAsia="Times New Roman" w:hAnsi="Times New Roman" w:cs="Times New Roman"/>
          <w:color w:val="000000" w:themeColor="text1"/>
          <w:lang w:val="es-CO"/>
        </w:rPr>
        <w:t xml:space="preserve">, quienes por medio de un ejercicio de paciencia y acompañamiento constante nos impulsaron a </w:t>
      </w:r>
      <w:proofErr w:type="spellStart"/>
      <w:r w:rsidRPr="004B3102">
        <w:rPr>
          <w:rFonts w:ascii="Times New Roman" w:eastAsia="Times New Roman" w:hAnsi="Times New Roman" w:cs="Times New Roman"/>
          <w:color w:val="000000" w:themeColor="text1"/>
          <w:lang w:val="es-CO"/>
        </w:rPr>
        <w:t>mi</w:t>
      </w:r>
      <w:proofErr w:type="spellEnd"/>
      <w:r w:rsidRPr="004B3102">
        <w:rPr>
          <w:rFonts w:ascii="Times New Roman" w:eastAsia="Times New Roman" w:hAnsi="Times New Roman" w:cs="Times New Roman"/>
          <w:color w:val="000000" w:themeColor="text1"/>
          <w:lang w:val="es-CO"/>
        </w:rPr>
        <w:t xml:space="preserve"> y a mis </w:t>
      </w:r>
      <w:proofErr w:type="spellStart"/>
      <w:r w:rsidRPr="004B3102">
        <w:rPr>
          <w:rFonts w:ascii="Times New Roman" w:eastAsia="Times New Roman" w:hAnsi="Times New Roman" w:cs="Times New Roman"/>
          <w:color w:val="000000" w:themeColor="text1"/>
          <w:lang w:val="es-CO"/>
        </w:rPr>
        <w:t>compañerxs</w:t>
      </w:r>
      <w:proofErr w:type="spellEnd"/>
      <w:r w:rsidRPr="004B3102">
        <w:rPr>
          <w:rFonts w:ascii="Times New Roman" w:eastAsia="Times New Roman" w:hAnsi="Times New Roman" w:cs="Times New Roman"/>
          <w:color w:val="000000" w:themeColor="text1"/>
          <w:lang w:val="es-CO"/>
        </w:rPr>
        <w:t xml:space="preserve"> practicantes a estar cuestionando constantemente nuestras posiciones y de esta manera innovar hasta en nuestras propuestas pedagógicas. </w:t>
      </w:r>
    </w:p>
    <w:p w14:paraId="49FC487A" w14:textId="0BA07DAF"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Resalto también la gran formación que tienen </w:t>
      </w:r>
      <w:proofErr w:type="spellStart"/>
      <w:r w:rsidRPr="004B3102">
        <w:rPr>
          <w:rFonts w:ascii="Times New Roman" w:eastAsia="Times New Roman" w:hAnsi="Times New Roman" w:cs="Times New Roman"/>
          <w:color w:val="000000" w:themeColor="text1"/>
          <w:lang w:val="es-CO"/>
        </w:rPr>
        <w:t>lxs</w:t>
      </w:r>
      <w:proofErr w:type="spellEnd"/>
      <w:r w:rsidRPr="004B3102">
        <w:rPr>
          <w:rFonts w:ascii="Times New Roman" w:eastAsia="Times New Roman" w:hAnsi="Times New Roman" w:cs="Times New Roman"/>
          <w:color w:val="000000" w:themeColor="text1"/>
          <w:lang w:val="es-CO"/>
        </w:rPr>
        <w:t xml:space="preserve"> </w:t>
      </w:r>
      <w:proofErr w:type="spellStart"/>
      <w:r w:rsidRPr="004B3102">
        <w:rPr>
          <w:rFonts w:ascii="Times New Roman" w:eastAsia="Times New Roman" w:hAnsi="Times New Roman" w:cs="Times New Roman"/>
          <w:color w:val="000000" w:themeColor="text1"/>
          <w:lang w:val="es-CO"/>
        </w:rPr>
        <w:t>coformadores</w:t>
      </w:r>
      <w:proofErr w:type="spellEnd"/>
      <w:r w:rsidRPr="004B3102">
        <w:rPr>
          <w:rFonts w:ascii="Times New Roman" w:eastAsia="Times New Roman" w:hAnsi="Times New Roman" w:cs="Times New Roman"/>
          <w:color w:val="000000" w:themeColor="text1"/>
          <w:lang w:val="es-CO"/>
        </w:rPr>
        <w:t>, puesto que sin ello no hubiera sido posible avanzar en varios de los espacios en los que nos encontramos y de presentaban con ciertas dificultades, espacios ante los cuales solamente obtuvimos buenas y tranquilas respuestas por parte de ellas y ellos, cosa que me llenó de confianza y seguridad para poder avanzar con las actividades que nos proponían en los encuentros.</w:t>
      </w:r>
    </w:p>
    <w:p w14:paraId="589A065A" w14:textId="0CCFE165"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Para finalizar quedo muy emocionada con los proyectos que quedamos por hacer, desde el festival en la universidad (que me motiva demasiado) hasta el acompañamiento en futuros colegios o espacios de formación que me permitan crecer y seguir contribuyendo a este proceso. Completamente agradecida.</w:t>
      </w:r>
    </w:p>
    <w:p w14:paraId="260D6AAC" w14:textId="4439EFDE" w:rsidR="00CD0C56" w:rsidRPr="004B3102" w:rsidRDefault="00CD0C56">
      <w:pPr>
        <w:rPr>
          <w:lang w:val="es-CO"/>
        </w:rPr>
      </w:pPr>
    </w:p>
    <w:p w14:paraId="3D40BA63" w14:textId="1455F974" w:rsidR="00CD0C56" w:rsidRPr="004B3102" w:rsidRDefault="7B57C3F9" w:rsidP="43E45302">
      <w:pPr>
        <w:spacing w:after="0"/>
        <w:jc w:val="both"/>
        <w:rPr>
          <w:lang w:val="es-CO"/>
        </w:rPr>
      </w:pPr>
      <w:r w:rsidRPr="004B3102">
        <w:rPr>
          <w:rFonts w:ascii="Times New Roman" w:eastAsia="Times New Roman" w:hAnsi="Times New Roman" w:cs="Times New Roman"/>
          <w:b/>
          <w:bCs/>
          <w:color w:val="000000" w:themeColor="text1"/>
          <w:lang w:val="es-CO"/>
        </w:rPr>
        <w:t>CONCLUSIONES</w:t>
      </w:r>
    </w:p>
    <w:p w14:paraId="3A53DDFA" w14:textId="7C9868A5" w:rsidR="00CD0C56" w:rsidRPr="004B3102" w:rsidRDefault="00CD0C56">
      <w:pPr>
        <w:rPr>
          <w:lang w:val="es-CO"/>
        </w:rPr>
      </w:pPr>
    </w:p>
    <w:p w14:paraId="4FB68F89" w14:textId="2BA25CB8"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lastRenderedPageBreak/>
        <w:t xml:space="preserve">Como parte del cierre del espacio académico, luego de todo aquel proceso de prácticas en </w:t>
      </w:r>
    </w:p>
    <w:p w14:paraId="24DE4E18" w14:textId="5A435F43"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ACOOC se pueden extraer una serie de conclusiones que reflejan los temas vistos, los aprendizajes, los nuevos conocimientos y también los retos asociados con dicha práctica. </w:t>
      </w:r>
    </w:p>
    <w:p w14:paraId="15E96656" w14:textId="109D68BF" w:rsidR="00CD0C56" w:rsidRPr="004B3102" w:rsidRDefault="00CD0C56">
      <w:pPr>
        <w:rPr>
          <w:lang w:val="es-CO"/>
        </w:rPr>
      </w:pPr>
    </w:p>
    <w:p w14:paraId="2B10B41E" w14:textId="5A6D9D5E"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La primera conclusión pasa por la promoción de la Objeción de Conciencia y la </w:t>
      </w:r>
      <w:proofErr w:type="spellStart"/>
      <w:r w:rsidRPr="004B3102">
        <w:rPr>
          <w:rFonts w:ascii="Times New Roman" w:eastAsia="Times New Roman" w:hAnsi="Times New Roman" w:cs="Times New Roman"/>
          <w:color w:val="000000" w:themeColor="text1"/>
          <w:lang w:val="es-CO"/>
        </w:rPr>
        <w:t>noviolencia</w:t>
      </w:r>
      <w:proofErr w:type="spellEnd"/>
      <w:r w:rsidRPr="004B3102">
        <w:rPr>
          <w:rFonts w:ascii="Times New Roman" w:eastAsia="Times New Roman" w:hAnsi="Times New Roman" w:cs="Times New Roman"/>
          <w:color w:val="000000" w:themeColor="text1"/>
          <w:lang w:val="es-CO"/>
        </w:rPr>
        <w:t xml:space="preserve">, donde reconocemos que en ACOOC se ha consolidado un enfoque robusto en la promoción del derecho a la objeción de conciencia, oponiéndose a la obligatoriedad del servicio militar, y también fomentando la </w:t>
      </w:r>
      <w:proofErr w:type="spellStart"/>
      <w:r w:rsidRPr="004B3102">
        <w:rPr>
          <w:rFonts w:ascii="Times New Roman" w:eastAsia="Times New Roman" w:hAnsi="Times New Roman" w:cs="Times New Roman"/>
          <w:color w:val="000000" w:themeColor="text1"/>
          <w:lang w:val="es-CO"/>
        </w:rPr>
        <w:t>noviolencia</w:t>
      </w:r>
      <w:proofErr w:type="spellEnd"/>
      <w:r w:rsidRPr="004B3102">
        <w:rPr>
          <w:rFonts w:ascii="Times New Roman" w:eastAsia="Times New Roman" w:hAnsi="Times New Roman" w:cs="Times New Roman"/>
          <w:color w:val="000000" w:themeColor="text1"/>
          <w:lang w:val="es-CO"/>
        </w:rPr>
        <w:t xml:space="preserve"> como la alternativa ética y política. De este enfoque podemos entender que no solo hay un proceso de rechazo por las prácticas militaristas y patriarcales que están muy relacionadas a las violencias de género y demás sino también el compromiso gigante que pasa por transformar las estructuras y las mentalidades que perpetúan esa violencia y la obediencia ciega en un país como Colombia. </w:t>
      </w:r>
    </w:p>
    <w:p w14:paraId="47BEB026" w14:textId="590F738A" w:rsidR="00CD0C56" w:rsidRPr="004B3102" w:rsidRDefault="00CD0C56">
      <w:pPr>
        <w:rPr>
          <w:lang w:val="es-CO"/>
        </w:rPr>
      </w:pPr>
    </w:p>
    <w:p w14:paraId="7477FF8A" w14:textId="4882148B"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Otra conclusión, y que hace parte de los pilares de ACOOC, pasa por la importancia de aquellas otras masculinidades que cuestionan y desafían las normas patriarcales tradicionales. Desde esta perspectiva ética y pedagógica de la organización se pueden abordar (e idealmente contrarrestar y reducir para terminar con) las prácticas misóginas y violentas con la propuesta de masculinidades cuidadoras que valoran el respeto y el papel de la mujer, así como formas de resistencia militarismo al y de apoyo a los derechos de las mujeres y jóvenes. </w:t>
      </w:r>
    </w:p>
    <w:p w14:paraId="0F185414" w14:textId="71285B6D" w:rsidR="00CD0C56" w:rsidRPr="004B3102" w:rsidRDefault="00CD0C56">
      <w:pPr>
        <w:rPr>
          <w:lang w:val="es-CO"/>
        </w:rPr>
      </w:pPr>
    </w:p>
    <w:p w14:paraId="4967F518" w14:textId="531F33C1"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Una tercera conclusión pasa por la forma en la que es posible, como practicantes, envolvernos en las metodologías de ACOOC que se inscriben en la pedagogía crítica libertaria y no directiva en la que nos salimos del papel del profesor magistral para ubicarnos en la facilitación y el aprendizaje mutuo, dando voz y protagonismo preferiblemente a los participantes. Resulta sumamente interesante dar también con ejercicios que involucran el cuerpo, el movimiento y la interacción, sabiendo que, a partir de este aprendizaje profundo y participativo, se logran construir nuevas visiones de sociedad que giran en torno a la paz </w:t>
      </w:r>
    </w:p>
    <w:p w14:paraId="0940CD56" w14:textId="63F84F73" w:rsidR="00CD0C56" w:rsidRPr="004B3102" w:rsidRDefault="00CD0C56">
      <w:pPr>
        <w:rPr>
          <w:lang w:val="es-CO"/>
        </w:rPr>
      </w:pPr>
    </w:p>
    <w:p w14:paraId="4C273CE4" w14:textId="3309B4BB" w:rsidR="00CD0C56" w:rsidRPr="004B3102" w:rsidRDefault="7B57C3F9" w:rsidP="43E45302">
      <w:pPr>
        <w:spacing w:after="0"/>
        <w:jc w:val="both"/>
        <w:rPr>
          <w:lang w:val="es-CO"/>
        </w:rPr>
      </w:pPr>
      <w:r w:rsidRPr="004B3102">
        <w:rPr>
          <w:rFonts w:ascii="Times New Roman" w:eastAsia="Times New Roman" w:hAnsi="Times New Roman" w:cs="Times New Roman"/>
          <w:color w:val="000000" w:themeColor="text1"/>
          <w:lang w:val="es-CO"/>
        </w:rPr>
        <w:t xml:space="preserve">Finalmente, a pesar de los logros y la bonita experiencia que resultó de nuestra participación en ACOOC, entendemos que todavía hay varios retos por delante, por ejemplo aquella resistencia al cambio en una sociedad profundamente marcada por el militarismo y el patriarcado y que requiere un esfuerzo continuo y sostenido, esfuerzo que uno logra dimensionar cuando va a espacios como por ejemplo los colegios y se da cuenta de cómo los niños y niñas tienen tan presentes estas dinámicas patriarcales. Por </w:t>
      </w:r>
      <w:proofErr w:type="gramStart"/>
      <w:r w:rsidRPr="004B3102">
        <w:rPr>
          <w:rFonts w:ascii="Times New Roman" w:eastAsia="Times New Roman" w:hAnsi="Times New Roman" w:cs="Times New Roman"/>
          <w:color w:val="000000" w:themeColor="text1"/>
          <w:lang w:val="es-CO"/>
        </w:rPr>
        <w:t>tanto</w:t>
      </w:r>
      <w:proofErr w:type="gramEnd"/>
      <w:r w:rsidRPr="004B3102">
        <w:rPr>
          <w:rFonts w:ascii="Times New Roman" w:eastAsia="Times New Roman" w:hAnsi="Times New Roman" w:cs="Times New Roman"/>
          <w:color w:val="000000" w:themeColor="text1"/>
          <w:lang w:val="es-CO"/>
        </w:rPr>
        <w:t xml:space="preserve"> como organización, y también como profesores practicantes en formación, debemos seguir fortaleciendo las capacidades propias y expandir nuestro alcance para lograr un poder político y hasta legal que fortalezca el derecho a la objeción de conciencia, el autocuidado las otras masculinidades y el proyecto de una sociedad que pueda vivir en paz.</w:t>
      </w:r>
    </w:p>
    <w:p w14:paraId="680E016C" w14:textId="3ED121CC" w:rsidR="00CD0C56" w:rsidRPr="004B3102" w:rsidRDefault="00CD0C56">
      <w:pPr>
        <w:rPr>
          <w:lang w:val="es-CO"/>
        </w:rPr>
      </w:pPr>
    </w:p>
    <w:p w14:paraId="2C078E63" w14:textId="27B25A80" w:rsidR="00CD0C56" w:rsidRPr="004B3102" w:rsidRDefault="00CD0C56" w:rsidP="43E45302">
      <w:pPr>
        <w:rPr>
          <w:lang w:val="es-CO"/>
        </w:rPr>
      </w:pPr>
    </w:p>
    <w:sectPr w:rsidR="00CD0C56" w:rsidRPr="004B310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intelligence2.xml><?xml version="1.0" encoding="utf-8"?>
<int2:intelligence xmlns:int2="http://schemas.microsoft.com/office/intelligence/2020/intelligence" xmlns:oel="http://schemas.microsoft.com/office/2019/extlst">
  <int2:observations>
    <int2:textHash int2:hashCode="5cYxgy7dogyGqd" int2:id="CLgMiuSd">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EF1B47C"/>
    <w:multiLevelType w:val="hybridMultilevel"/>
    <w:tmpl w:val="09C08B60"/>
    <w:lvl w:ilvl="0" w:tplc="8852301A">
      <w:start w:val="1"/>
      <w:numFmt w:val="bullet"/>
      <w:lvlText w:val=""/>
      <w:lvlJc w:val="left"/>
      <w:pPr>
        <w:ind w:left="720" w:hanging="360"/>
      </w:pPr>
      <w:rPr>
        <w:rFonts w:ascii="Symbol" w:hAnsi="Symbol" w:hint="default"/>
      </w:rPr>
    </w:lvl>
    <w:lvl w:ilvl="1" w:tplc="AC34E6BC">
      <w:start w:val="1"/>
      <w:numFmt w:val="bullet"/>
      <w:lvlText w:val="o"/>
      <w:lvlJc w:val="left"/>
      <w:pPr>
        <w:ind w:left="1440" w:hanging="360"/>
      </w:pPr>
      <w:rPr>
        <w:rFonts w:ascii="Courier New" w:hAnsi="Courier New" w:hint="default"/>
      </w:rPr>
    </w:lvl>
    <w:lvl w:ilvl="2" w:tplc="691E3430">
      <w:start w:val="1"/>
      <w:numFmt w:val="bullet"/>
      <w:lvlText w:val=""/>
      <w:lvlJc w:val="left"/>
      <w:pPr>
        <w:ind w:left="2160" w:hanging="360"/>
      </w:pPr>
      <w:rPr>
        <w:rFonts w:ascii="Wingdings" w:hAnsi="Wingdings" w:hint="default"/>
      </w:rPr>
    </w:lvl>
    <w:lvl w:ilvl="3" w:tplc="5F14E146">
      <w:start w:val="1"/>
      <w:numFmt w:val="bullet"/>
      <w:lvlText w:val=""/>
      <w:lvlJc w:val="left"/>
      <w:pPr>
        <w:ind w:left="2880" w:hanging="360"/>
      </w:pPr>
      <w:rPr>
        <w:rFonts w:ascii="Symbol" w:hAnsi="Symbol" w:hint="default"/>
      </w:rPr>
    </w:lvl>
    <w:lvl w:ilvl="4" w:tplc="FEB4CA1C">
      <w:start w:val="1"/>
      <w:numFmt w:val="bullet"/>
      <w:lvlText w:val="o"/>
      <w:lvlJc w:val="left"/>
      <w:pPr>
        <w:ind w:left="3600" w:hanging="360"/>
      </w:pPr>
      <w:rPr>
        <w:rFonts w:ascii="Courier New" w:hAnsi="Courier New" w:hint="default"/>
      </w:rPr>
    </w:lvl>
    <w:lvl w:ilvl="5" w:tplc="4A8C5D8C">
      <w:start w:val="1"/>
      <w:numFmt w:val="bullet"/>
      <w:lvlText w:val=""/>
      <w:lvlJc w:val="left"/>
      <w:pPr>
        <w:ind w:left="4320" w:hanging="360"/>
      </w:pPr>
      <w:rPr>
        <w:rFonts w:ascii="Wingdings" w:hAnsi="Wingdings" w:hint="default"/>
      </w:rPr>
    </w:lvl>
    <w:lvl w:ilvl="6" w:tplc="38B4C0F4">
      <w:start w:val="1"/>
      <w:numFmt w:val="bullet"/>
      <w:lvlText w:val=""/>
      <w:lvlJc w:val="left"/>
      <w:pPr>
        <w:ind w:left="5040" w:hanging="360"/>
      </w:pPr>
      <w:rPr>
        <w:rFonts w:ascii="Symbol" w:hAnsi="Symbol" w:hint="default"/>
      </w:rPr>
    </w:lvl>
    <w:lvl w:ilvl="7" w:tplc="01A0B5BA">
      <w:start w:val="1"/>
      <w:numFmt w:val="bullet"/>
      <w:lvlText w:val="o"/>
      <w:lvlJc w:val="left"/>
      <w:pPr>
        <w:ind w:left="5760" w:hanging="360"/>
      </w:pPr>
      <w:rPr>
        <w:rFonts w:ascii="Courier New" w:hAnsi="Courier New" w:hint="default"/>
      </w:rPr>
    </w:lvl>
    <w:lvl w:ilvl="8" w:tplc="2508F9DE">
      <w:start w:val="1"/>
      <w:numFmt w:val="bullet"/>
      <w:lvlText w:val=""/>
      <w:lvlJc w:val="left"/>
      <w:pPr>
        <w:ind w:left="6480" w:hanging="360"/>
      </w:pPr>
      <w:rPr>
        <w:rFonts w:ascii="Wingdings" w:hAnsi="Wingdings" w:hint="default"/>
      </w:rPr>
    </w:lvl>
  </w:abstractNum>
  <w:num w:numId="1" w16cid:durableId="10684581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6"/>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F3F4919"/>
    <w:rsid w:val="00001145"/>
    <w:rsid w:val="00001842"/>
    <w:rsid w:val="00002CC6"/>
    <w:rsid w:val="00010611"/>
    <w:rsid w:val="00015065"/>
    <w:rsid w:val="00021DDB"/>
    <w:rsid w:val="000244E7"/>
    <w:rsid w:val="00032C0B"/>
    <w:rsid w:val="00036DA7"/>
    <w:rsid w:val="00055A96"/>
    <w:rsid w:val="00060D8F"/>
    <w:rsid w:val="0006422A"/>
    <w:rsid w:val="000663F0"/>
    <w:rsid w:val="00066C96"/>
    <w:rsid w:val="00071FD4"/>
    <w:rsid w:val="00083D6E"/>
    <w:rsid w:val="000856A3"/>
    <w:rsid w:val="000905B0"/>
    <w:rsid w:val="000910A7"/>
    <w:rsid w:val="00094FB6"/>
    <w:rsid w:val="000A6BE2"/>
    <w:rsid w:val="000A70E6"/>
    <w:rsid w:val="000A79C9"/>
    <w:rsid w:val="000B3E10"/>
    <w:rsid w:val="000C019A"/>
    <w:rsid w:val="000C5D19"/>
    <w:rsid w:val="000D11CC"/>
    <w:rsid w:val="000E17D5"/>
    <w:rsid w:val="000F096B"/>
    <w:rsid w:val="000F2D00"/>
    <w:rsid w:val="000F2DC2"/>
    <w:rsid w:val="000F303D"/>
    <w:rsid w:val="000F403C"/>
    <w:rsid w:val="0010161F"/>
    <w:rsid w:val="001027BD"/>
    <w:rsid w:val="00103017"/>
    <w:rsid w:val="001049AF"/>
    <w:rsid w:val="001157B5"/>
    <w:rsid w:val="001265FB"/>
    <w:rsid w:val="001266A1"/>
    <w:rsid w:val="0013088D"/>
    <w:rsid w:val="00133F56"/>
    <w:rsid w:val="00134EF5"/>
    <w:rsid w:val="00135937"/>
    <w:rsid w:val="00136780"/>
    <w:rsid w:val="00136B16"/>
    <w:rsid w:val="00141A8E"/>
    <w:rsid w:val="00147CE2"/>
    <w:rsid w:val="001548B3"/>
    <w:rsid w:val="00155D25"/>
    <w:rsid w:val="00156B08"/>
    <w:rsid w:val="00157E81"/>
    <w:rsid w:val="00161BEE"/>
    <w:rsid w:val="001628BF"/>
    <w:rsid w:val="001667D4"/>
    <w:rsid w:val="00166CCE"/>
    <w:rsid w:val="00172598"/>
    <w:rsid w:val="00175943"/>
    <w:rsid w:val="001834D1"/>
    <w:rsid w:val="00184238"/>
    <w:rsid w:val="001849E3"/>
    <w:rsid w:val="001961CB"/>
    <w:rsid w:val="001B6B17"/>
    <w:rsid w:val="001B7216"/>
    <w:rsid w:val="001C45B6"/>
    <w:rsid w:val="001C7FAD"/>
    <w:rsid w:val="001D2CE3"/>
    <w:rsid w:val="001E2033"/>
    <w:rsid w:val="001E20C9"/>
    <w:rsid w:val="001F1E2D"/>
    <w:rsid w:val="001F2FA0"/>
    <w:rsid w:val="002129C6"/>
    <w:rsid w:val="00213BEE"/>
    <w:rsid w:val="002148A4"/>
    <w:rsid w:val="00214F24"/>
    <w:rsid w:val="0021605C"/>
    <w:rsid w:val="002176F2"/>
    <w:rsid w:val="002435A1"/>
    <w:rsid w:val="002536B4"/>
    <w:rsid w:val="002606A0"/>
    <w:rsid w:val="00262F07"/>
    <w:rsid w:val="00264871"/>
    <w:rsid w:val="00264FB3"/>
    <w:rsid w:val="002719D8"/>
    <w:rsid w:val="00272F55"/>
    <w:rsid w:val="0027490E"/>
    <w:rsid w:val="00275C60"/>
    <w:rsid w:val="002760C8"/>
    <w:rsid w:val="00281E6C"/>
    <w:rsid w:val="00282F9F"/>
    <w:rsid w:val="0029001B"/>
    <w:rsid w:val="002906CF"/>
    <w:rsid w:val="002B562D"/>
    <w:rsid w:val="002B5F81"/>
    <w:rsid w:val="002C293C"/>
    <w:rsid w:val="002D2961"/>
    <w:rsid w:val="002D5A01"/>
    <w:rsid w:val="002D67E3"/>
    <w:rsid w:val="002D782B"/>
    <w:rsid w:val="002E17BA"/>
    <w:rsid w:val="002E286F"/>
    <w:rsid w:val="002E7723"/>
    <w:rsid w:val="002F02B2"/>
    <w:rsid w:val="00306E51"/>
    <w:rsid w:val="003135DF"/>
    <w:rsid w:val="0031478D"/>
    <w:rsid w:val="00322BD8"/>
    <w:rsid w:val="00327370"/>
    <w:rsid w:val="00331E1E"/>
    <w:rsid w:val="003334E4"/>
    <w:rsid w:val="00337DC3"/>
    <w:rsid w:val="00346A9A"/>
    <w:rsid w:val="00360791"/>
    <w:rsid w:val="00367802"/>
    <w:rsid w:val="00375721"/>
    <w:rsid w:val="00385E71"/>
    <w:rsid w:val="00393DF2"/>
    <w:rsid w:val="003A68AE"/>
    <w:rsid w:val="003A6C62"/>
    <w:rsid w:val="003A71FF"/>
    <w:rsid w:val="003B2345"/>
    <w:rsid w:val="003B2559"/>
    <w:rsid w:val="003B4C45"/>
    <w:rsid w:val="003B76E6"/>
    <w:rsid w:val="003C0F74"/>
    <w:rsid w:val="003C3543"/>
    <w:rsid w:val="003D1150"/>
    <w:rsid w:val="003E1868"/>
    <w:rsid w:val="003E1FA0"/>
    <w:rsid w:val="00401776"/>
    <w:rsid w:val="00402815"/>
    <w:rsid w:val="00404854"/>
    <w:rsid w:val="00406EF8"/>
    <w:rsid w:val="0041499A"/>
    <w:rsid w:val="0041780A"/>
    <w:rsid w:val="004216FC"/>
    <w:rsid w:val="00426E45"/>
    <w:rsid w:val="00443E1F"/>
    <w:rsid w:val="00445C52"/>
    <w:rsid w:val="0045468B"/>
    <w:rsid w:val="00462E2E"/>
    <w:rsid w:val="00470C63"/>
    <w:rsid w:val="00476A16"/>
    <w:rsid w:val="004874A7"/>
    <w:rsid w:val="004A7CA4"/>
    <w:rsid w:val="004B0B25"/>
    <w:rsid w:val="004B3102"/>
    <w:rsid w:val="004D2338"/>
    <w:rsid w:val="004D5B8B"/>
    <w:rsid w:val="004E1945"/>
    <w:rsid w:val="004F3FF9"/>
    <w:rsid w:val="005004FC"/>
    <w:rsid w:val="00502EEF"/>
    <w:rsid w:val="0052075D"/>
    <w:rsid w:val="00527881"/>
    <w:rsid w:val="005317C7"/>
    <w:rsid w:val="00532B7B"/>
    <w:rsid w:val="00534B6E"/>
    <w:rsid w:val="00540197"/>
    <w:rsid w:val="00541A00"/>
    <w:rsid w:val="005462EF"/>
    <w:rsid w:val="00563BB9"/>
    <w:rsid w:val="005640D1"/>
    <w:rsid w:val="005710D1"/>
    <w:rsid w:val="00572E75"/>
    <w:rsid w:val="00576674"/>
    <w:rsid w:val="0058410E"/>
    <w:rsid w:val="0058575F"/>
    <w:rsid w:val="005A1B61"/>
    <w:rsid w:val="005B3B68"/>
    <w:rsid w:val="005C57C0"/>
    <w:rsid w:val="005D01FF"/>
    <w:rsid w:val="005D1C11"/>
    <w:rsid w:val="005D3614"/>
    <w:rsid w:val="005E14DF"/>
    <w:rsid w:val="005E1984"/>
    <w:rsid w:val="005E65E3"/>
    <w:rsid w:val="005E7CA3"/>
    <w:rsid w:val="005F66AC"/>
    <w:rsid w:val="00603204"/>
    <w:rsid w:val="00612E7E"/>
    <w:rsid w:val="00625F56"/>
    <w:rsid w:val="00645F22"/>
    <w:rsid w:val="00646B52"/>
    <w:rsid w:val="00654AA3"/>
    <w:rsid w:val="00662885"/>
    <w:rsid w:val="00667140"/>
    <w:rsid w:val="00677ACB"/>
    <w:rsid w:val="006918D8"/>
    <w:rsid w:val="006A4EE3"/>
    <w:rsid w:val="006C2426"/>
    <w:rsid w:val="006D252B"/>
    <w:rsid w:val="006D5388"/>
    <w:rsid w:val="006E079A"/>
    <w:rsid w:val="006E21A7"/>
    <w:rsid w:val="006E3A60"/>
    <w:rsid w:val="006E404C"/>
    <w:rsid w:val="0071601C"/>
    <w:rsid w:val="00733FE5"/>
    <w:rsid w:val="00743BB0"/>
    <w:rsid w:val="00743E3A"/>
    <w:rsid w:val="007539EE"/>
    <w:rsid w:val="007571A2"/>
    <w:rsid w:val="007648A4"/>
    <w:rsid w:val="00767363"/>
    <w:rsid w:val="00772779"/>
    <w:rsid w:val="00774703"/>
    <w:rsid w:val="00775252"/>
    <w:rsid w:val="00775565"/>
    <w:rsid w:val="007921D0"/>
    <w:rsid w:val="00793422"/>
    <w:rsid w:val="00796DA1"/>
    <w:rsid w:val="007A39C5"/>
    <w:rsid w:val="007B76CA"/>
    <w:rsid w:val="007B7C1B"/>
    <w:rsid w:val="007C176B"/>
    <w:rsid w:val="007C4D3B"/>
    <w:rsid w:val="007C5165"/>
    <w:rsid w:val="007C708F"/>
    <w:rsid w:val="007C7E9A"/>
    <w:rsid w:val="007D5AEA"/>
    <w:rsid w:val="007D6C2B"/>
    <w:rsid w:val="007D76E7"/>
    <w:rsid w:val="007D7C4E"/>
    <w:rsid w:val="007E0C5F"/>
    <w:rsid w:val="007E7DFB"/>
    <w:rsid w:val="008002F8"/>
    <w:rsid w:val="0081045D"/>
    <w:rsid w:val="00814B4A"/>
    <w:rsid w:val="00827D78"/>
    <w:rsid w:val="008303A1"/>
    <w:rsid w:val="00832A1A"/>
    <w:rsid w:val="00832BE0"/>
    <w:rsid w:val="008376C4"/>
    <w:rsid w:val="00841579"/>
    <w:rsid w:val="00841FD0"/>
    <w:rsid w:val="008459DF"/>
    <w:rsid w:val="00860443"/>
    <w:rsid w:val="00862FB0"/>
    <w:rsid w:val="00863F40"/>
    <w:rsid w:val="0086472E"/>
    <w:rsid w:val="0087059B"/>
    <w:rsid w:val="00875AB7"/>
    <w:rsid w:val="008820F3"/>
    <w:rsid w:val="00883BC1"/>
    <w:rsid w:val="00894EE8"/>
    <w:rsid w:val="008A1C7B"/>
    <w:rsid w:val="008A27F4"/>
    <w:rsid w:val="008B09EB"/>
    <w:rsid w:val="008B52DB"/>
    <w:rsid w:val="008C340E"/>
    <w:rsid w:val="008D2086"/>
    <w:rsid w:val="008D2C58"/>
    <w:rsid w:val="008D5298"/>
    <w:rsid w:val="008E46A3"/>
    <w:rsid w:val="008E7BB8"/>
    <w:rsid w:val="00901295"/>
    <w:rsid w:val="00905D1E"/>
    <w:rsid w:val="00906F9D"/>
    <w:rsid w:val="009120D7"/>
    <w:rsid w:val="009140F3"/>
    <w:rsid w:val="00924618"/>
    <w:rsid w:val="00931236"/>
    <w:rsid w:val="00935AAE"/>
    <w:rsid w:val="00936BC6"/>
    <w:rsid w:val="00940A04"/>
    <w:rsid w:val="00944079"/>
    <w:rsid w:val="00950337"/>
    <w:rsid w:val="00953A0A"/>
    <w:rsid w:val="00955669"/>
    <w:rsid w:val="00963893"/>
    <w:rsid w:val="009740D2"/>
    <w:rsid w:val="00975186"/>
    <w:rsid w:val="00976C40"/>
    <w:rsid w:val="0098155F"/>
    <w:rsid w:val="0098650E"/>
    <w:rsid w:val="009A2DF9"/>
    <w:rsid w:val="009B1A61"/>
    <w:rsid w:val="009B5AB3"/>
    <w:rsid w:val="009B72D5"/>
    <w:rsid w:val="009C0775"/>
    <w:rsid w:val="009D216D"/>
    <w:rsid w:val="009E15F9"/>
    <w:rsid w:val="009F76BD"/>
    <w:rsid w:val="00A14122"/>
    <w:rsid w:val="00A23EA1"/>
    <w:rsid w:val="00A273BE"/>
    <w:rsid w:val="00A3401D"/>
    <w:rsid w:val="00A36B61"/>
    <w:rsid w:val="00A3739A"/>
    <w:rsid w:val="00A44015"/>
    <w:rsid w:val="00A50558"/>
    <w:rsid w:val="00A51BAE"/>
    <w:rsid w:val="00A66A2B"/>
    <w:rsid w:val="00A85974"/>
    <w:rsid w:val="00A9135B"/>
    <w:rsid w:val="00A91612"/>
    <w:rsid w:val="00A96BB3"/>
    <w:rsid w:val="00AA00EC"/>
    <w:rsid w:val="00AA15E7"/>
    <w:rsid w:val="00AC1D40"/>
    <w:rsid w:val="00AC50C4"/>
    <w:rsid w:val="00AD1A47"/>
    <w:rsid w:val="00AE5A7D"/>
    <w:rsid w:val="00AE5B3C"/>
    <w:rsid w:val="00AE62FC"/>
    <w:rsid w:val="00AE6C93"/>
    <w:rsid w:val="00AF0942"/>
    <w:rsid w:val="00AF731E"/>
    <w:rsid w:val="00B04DB4"/>
    <w:rsid w:val="00B125FF"/>
    <w:rsid w:val="00B13046"/>
    <w:rsid w:val="00B15A01"/>
    <w:rsid w:val="00B30CCE"/>
    <w:rsid w:val="00B32591"/>
    <w:rsid w:val="00B336D9"/>
    <w:rsid w:val="00B363E4"/>
    <w:rsid w:val="00B434FA"/>
    <w:rsid w:val="00B450FB"/>
    <w:rsid w:val="00B54241"/>
    <w:rsid w:val="00B61CB3"/>
    <w:rsid w:val="00B62705"/>
    <w:rsid w:val="00B63B7A"/>
    <w:rsid w:val="00B63DFD"/>
    <w:rsid w:val="00B63F00"/>
    <w:rsid w:val="00B646BF"/>
    <w:rsid w:val="00B70AA0"/>
    <w:rsid w:val="00B81E3B"/>
    <w:rsid w:val="00B85B61"/>
    <w:rsid w:val="00B9665D"/>
    <w:rsid w:val="00B96F30"/>
    <w:rsid w:val="00BA458F"/>
    <w:rsid w:val="00BA6EE8"/>
    <w:rsid w:val="00BB16F1"/>
    <w:rsid w:val="00BB2E66"/>
    <w:rsid w:val="00BC1611"/>
    <w:rsid w:val="00BC6320"/>
    <w:rsid w:val="00BD1868"/>
    <w:rsid w:val="00BD37C3"/>
    <w:rsid w:val="00BF2071"/>
    <w:rsid w:val="00BF60E7"/>
    <w:rsid w:val="00C047AF"/>
    <w:rsid w:val="00C07D07"/>
    <w:rsid w:val="00C11878"/>
    <w:rsid w:val="00C2324E"/>
    <w:rsid w:val="00C3109B"/>
    <w:rsid w:val="00C32564"/>
    <w:rsid w:val="00C36916"/>
    <w:rsid w:val="00C547A1"/>
    <w:rsid w:val="00C63903"/>
    <w:rsid w:val="00C64EA1"/>
    <w:rsid w:val="00C8180A"/>
    <w:rsid w:val="00C81E74"/>
    <w:rsid w:val="00C85C82"/>
    <w:rsid w:val="00C85DDE"/>
    <w:rsid w:val="00C8602B"/>
    <w:rsid w:val="00C86105"/>
    <w:rsid w:val="00C912A7"/>
    <w:rsid w:val="00C93862"/>
    <w:rsid w:val="00CA3631"/>
    <w:rsid w:val="00CB133F"/>
    <w:rsid w:val="00CB6F3F"/>
    <w:rsid w:val="00CD0C56"/>
    <w:rsid w:val="00CD0FE3"/>
    <w:rsid w:val="00CD17FA"/>
    <w:rsid w:val="00CD1FAC"/>
    <w:rsid w:val="00CD6DA6"/>
    <w:rsid w:val="00CE11D8"/>
    <w:rsid w:val="00CE238E"/>
    <w:rsid w:val="00CE3660"/>
    <w:rsid w:val="00CE49D4"/>
    <w:rsid w:val="00D01B79"/>
    <w:rsid w:val="00D02DE2"/>
    <w:rsid w:val="00D06059"/>
    <w:rsid w:val="00D079A4"/>
    <w:rsid w:val="00D10CA9"/>
    <w:rsid w:val="00D10ECC"/>
    <w:rsid w:val="00D13C50"/>
    <w:rsid w:val="00D17E96"/>
    <w:rsid w:val="00D210E0"/>
    <w:rsid w:val="00D22C20"/>
    <w:rsid w:val="00D32482"/>
    <w:rsid w:val="00D34B5E"/>
    <w:rsid w:val="00D360BC"/>
    <w:rsid w:val="00D46D26"/>
    <w:rsid w:val="00D72367"/>
    <w:rsid w:val="00D759DA"/>
    <w:rsid w:val="00D75B52"/>
    <w:rsid w:val="00D858A7"/>
    <w:rsid w:val="00D90067"/>
    <w:rsid w:val="00D96FD4"/>
    <w:rsid w:val="00D97118"/>
    <w:rsid w:val="00DA34BF"/>
    <w:rsid w:val="00DA46C0"/>
    <w:rsid w:val="00DA5146"/>
    <w:rsid w:val="00DA6EF5"/>
    <w:rsid w:val="00DB5DD9"/>
    <w:rsid w:val="00DC42E8"/>
    <w:rsid w:val="00DC5980"/>
    <w:rsid w:val="00DC5E38"/>
    <w:rsid w:val="00DD0393"/>
    <w:rsid w:val="00DE0A61"/>
    <w:rsid w:val="00DE35A7"/>
    <w:rsid w:val="00DF2145"/>
    <w:rsid w:val="00E01E03"/>
    <w:rsid w:val="00E03448"/>
    <w:rsid w:val="00E04429"/>
    <w:rsid w:val="00E11F8C"/>
    <w:rsid w:val="00E15212"/>
    <w:rsid w:val="00E249F9"/>
    <w:rsid w:val="00E25606"/>
    <w:rsid w:val="00E36460"/>
    <w:rsid w:val="00E37C16"/>
    <w:rsid w:val="00E463CC"/>
    <w:rsid w:val="00E61E60"/>
    <w:rsid w:val="00E6569C"/>
    <w:rsid w:val="00E656DE"/>
    <w:rsid w:val="00E65E46"/>
    <w:rsid w:val="00E726D3"/>
    <w:rsid w:val="00E87E26"/>
    <w:rsid w:val="00E92034"/>
    <w:rsid w:val="00EA7B8B"/>
    <w:rsid w:val="00EB0E04"/>
    <w:rsid w:val="00EB21BD"/>
    <w:rsid w:val="00EB2EB6"/>
    <w:rsid w:val="00EC546F"/>
    <w:rsid w:val="00EC6C8A"/>
    <w:rsid w:val="00ED5952"/>
    <w:rsid w:val="00EE4574"/>
    <w:rsid w:val="00EE65E2"/>
    <w:rsid w:val="00EE895E"/>
    <w:rsid w:val="00EF73FC"/>
    <w:rsid w:val="00F01FAA"/>
    <w:rsid w:val="00F04A18"/>
    <w:rsid w:val="00F10061"/>
    <w:rsid w:val="00F10C5B"/>
    <w:rsid w:val="00F31C62"/>
    <w:rsid w:val="00F348D6"/>
    <w:rsid w:val="00F35C3F"/>
    <w:rsid w:val="00F3774C"/>
    <w:rsid w:val="00F5464F"/>
    <w:rsid w:val="00F658B7"/>
    <w:rsid w:val="00F73E20"/>
    <w:rsid w:val="00F77F6D"/>
    <w:rsid w:val="00F83ACF"/>
    <w:rsid w:val="00F87229"/>
    <w:rsid w:val="00F907F6"/>
    <w:rsid w:val="00FA4AF7"/>
    <w:rsid w:val="00FA4E5E"/>
    <w:rsid w:val="00FB222C"/>
    <w:rsid w:val="00FC5DC6"/>
    <w:rsid w:val="00FD3D7C"/>
    <w:rsid w:val="00FD4414"/>
    <w:rsid w:val="00FE379C"/>
    <w:rsid w:val="00FE3DFB"/>
    <w:rsid w:val="00FE5671"/>
    <w:rsid w:val="00FF7A70"/>
    <w:rsid w:val="012813F9"/>
    <w:rsid w:val="01DBC4DF"/>
    <w:rsid w:val="024B347F"/>
    <w:rsid w:val="03410440"/>
    <w:rsid w:val="0502B62B"/>
    <w:rsid w:val="0597C9F7"/>
    <w:rsid w:val="076A8DD7"/>
    <w:rsid w:val="080370B4"/>
    <w:rsid w:val="097BFE0C"/>
    <w:rsid w:val="09C86ABB"/>
    <w:rsid w:val="0B11F8F8"/>
    <w:rsid w:val="0B1CC943"/>
    <w:rsid w:val="0B20869D"/>
    <w:rsid w:val="0B69D4C2"/>
    <w:rsid w:val="0C09ACC4"/>
    <w:rsid w:val="0C1FBC60"/>
    <w:rsid w:val="0C379AA1"/>
    <w:rsid w:val="0C4BF6FF"/>
    <w:rsid w:val="0D3F8024"/>
    <w:rsid w:val="0D463BD3"/>
    <w:rsid w:val="0E1B6CF4"/>
    <w:rsid w:val="0E6E545F"/>
    <w:rsid w:val="0E8FFD04"/>
    <w:rsid w:val="0EC5F97D"/>
    <w:rsid w:val="0ED22088"/>
    <w:rsid w:val="0F001059"/>
    <w:rsid w:val="0F1465AB"/>
    <w:rsid w:val="118C554E"/>
    <w:rsid w:val="1270A978"/>
    <w:rsid w:val="12786D97"/>
    <w:rsid w:val="131C8738"/>
    <w:rsid w:val="136EC52B"/>
    <w:rsid w:val="14002C76"/>
    <w:rsid w:val="147FE54B"/>
    <w:rsid w:val="16179A05"/>
    <w:rsid w:val="16A1CFBE"/>
    <w:rsid w:val="175C02F7"/>
    <w:rsid w:val="1765AE72"/>
    <w:rsid w:val="183DE8F8"/>
    <w:rsid w:val="184E98C7"/>
    <w:rsid w:val="18C37721"/>
    <w:rsid w:val="194D750F"/>
    <w:rsid w:val="1A38FBA8"/>
    <w:rsid w:val="1AF52A63"/>
    <w:rsid w:val="1B628003"/>
    <w:rsid w:val="1BD51C5A"/>
    <w:rsid w:val="1CA66AA4"/>
    <w:rsid w:val="1CB0D4D4"/>
    <w:rsid w:val="1D04ABE0"/>
    <w:rsid w:val="1D312712"/>
    <w:rsid w:val="1EE3AAF3"/>
    <w:rsid w:val="1F1D55BD"/>
    <w:rsid w:val="20F2B36C"/>
    <w:rsid w:val="22B858C3"/>
    <w:rsid w:val="22CDF091"/>
    <w:rsid w:val="240E5284"/>
    <w:rsid w:val="24AABF51"/>
    <w:rsid w:val="25B2E559"/>
    <w:rsid w:val="27E23C46"/>
    <w:rsid w:val="28973BCE"/>
    <w:rsid w:val="2A59A64B"/>
    <w:rsid w:val="2A81EE61"/>
    <w:rsid w:val="2AA1C566"/>
    <w:rsid w:val="2B546EB9"/>
    <w:rsid w:val="2B9C7A24"/>
    <w:rsid w:val="2B9FAF1E"/>
    <w:rsid w:val="2BF38A8A"/>
    <w:rsid w:val="2C4AB6A1"/>
    <w:rsid w:val="2CA6B5A4"/>
    <w:rsid w:val="2CAE0390"/>
    <w:rsid w:val="2D0F39D2"/>
    <w:rsid w:val="2DABE382"/>
    <w:rsid w:val="2DB1303A"/>
    <w:rsid w:val="2DDF243D"/>
    <w:rsid w:val="2E8C5BB6"/>
    <w:rsid w:val="2F265BCE"/>
    <w:rsid w:val="2F570B00"/>
    <w:rsid w:val="2FBB02DF"/>
    <w:rsid w:val="30B99B35"/>
    <w:rsid w:val="311AF0F1"/>
    <w:rsid w:val="3125E7F9"/>
    <w:rsid w:val="314907B9"/>
    <w:rsid w:val="31BC5747"/>
    <w:rsid w:val="328D182B"/>
    <w:rsid w:val="32C42614"/>
    <w:rsid w:val="32EA3E1C"/>
    <w:rsid w:val="342F7F4F"/>
    <w:rsid w:val="34B396B0"/>
    <w:rsid w:val="3557E712"/>
    <w:rsid w:val="35C60775"/>
    <w:rsid w:val="35F9F62C"/>
    <w:rsid w:val="36DDF0A1"/>
    <w:rsid w:val="370DBF7C"/>
    <w:rsid w:val="37A3A4D7"/>
    <w:rsid w:val="37E7BFA3"/>
    <w:rsid w:val="38872F83"/>
    <w:rsid w:val="3A498E9A"/>
    <w:rsid w:val="3B2CBCE3"/>
    <w:rsid w:val="3B8174DC"/>
    <w:rsid w:val="3C0E8950"/>
    <w:rsid w:val="3C230C0A"/>
    <w:rsid w:val="3C3FE38F"/>
    <w:rsid w:val="3C62FEB9"/>
    <w:rsid w:val="3C77CE21"/>
    <w:rsid w:val="3CAF9213"/>
    <w:rsid w:val="3F07BA5C"/>
    <w:rsid w:val="3F611C14"/>
    <w:rsid w:val="401D63DC"/>
    <w:rsid w:val="407788B5"/>
    <w:rsid w:val="409F4715"/>
    <w:rsid w:val="41757A8F"/>
    <w:rsid w:val="42B93E19"/>
    <w:rsid w:val="4304B3DE"/>
    <w:rsid w:val="43E45302"/>
    <w:rsid w:val="44430ABD"/>
    <w:rsid w:val="45E09D64"/>
    <w:rsid w:val="45EE80BC"/>
    <w:rsid w:val="46149DEE"/>
    <w:rsid w:val="46977199"/>
    <w:rsid w:val="46B9EF44"/>
    <w:rsid w:val="48747916"/>
    <w:rsid w:val="49209D51"/>
    <w:rsid w:val="492AF026"/>
    <w:rsid w:val="49D3690E"/>
    <w:rsid w:val="4A9E065B"/>
    <w:rsid w:val="4AE9DA8D"/>
    <w:rsid w:val="4DCCF575"/>
    <w:rsid w:val="4E62280A"/>
    <w:rsid w:val="4EDEF140"/>
    <w:rsid w:val="4F1346AA"/>
    <w:rsid w:val="4F3F4919"/>
    <w:rsid w:val="4FFCA734"/>
    <w:rsid w:val="50201692"/>
    <w:rsid w:val="51258B81"/>
    <w:rsid w:val="513A3F92"/>
    <w:rsid w:val="51E88DB2"/>
    <w:rsid w:val="53B05488"/>
    <w:rsid w:val="53F63121"/>
    <w:rsid w:val="54577857"/>
    <w:rsid w:val="546D1013"/>
    <w:rsid w:val="54889437"/>
    <w:rsid w:val="5506D8BD"/>
    <w:rsid w:val="55B399F8"/>
    <w:rsid w:val="55EAEAB4"/>
    <w:rsid w:val="5667FDE4"/>
    <w:rsid w:val="5731B42A"/>
    <w:rsid w:val="57516917"/>
    <w:rsid w:val="57FD7743"/>
    <w:rsid w:val="5821FABC"/>
    <w:rsid w:val="58BFF096"/>
    <w:rsid w:val="58F2BDF6"/>
    <w:rsid w:val="59DC2100"/>
    <w:rsid w:val="5A74A20D"/>
    <w:rsid w:val="5B4E6719"/>
    <w:rsid w:val="5C687798"/>
    <w:rsid w:val="5D83934C"/>
    <w:rsid w:val="5DC77279"/>
    <w:rsid w:val="5E6DA867"/>
    <w:rsid w:val="5F4368DD"/>
    <w:rsid w:val="5F4CF01F"/>
    <w:rsid w:val="5FCDC9E2"/>
    <w:rsid w:val="5FF488F6"/>
    <w:rsid w:val="6004C465"/>
    <w:rsid w:val="600E5264"/>
    <w:rsid w:val="6024114A"/>
    <w:rsid w:val="611629B2"/>
    <w:rsid w:val="61452341"/>
    <w:rsid w:val="616C7929"/>
    <w:rsid w:val="6274F61E"/>
    <w:rsid w:val="6284B168"/>
    <w:rsid w:val="63A4BBBE"/>
    <w:rsid w:val="651CA705"/>
    <w:rsid w:val="6646842F"/>
    <w:rsid w:val="665803C9"/>
    <w:rsid w:val="674D5349"/>
    <w:rsid w:val="68CD802F"/>
    <w:rsid w:val="6B5C7D78"/>
    <w:rsid w:val="6BA042C3"/>
    <w:rsid w:val="6BC7D396"/>
    <w:rsid w:val="6C5A0575"/>
    <w:rsid w:val="6CD3827E"/>
    <w:rsid w:val="6D61D831"/>
    <w:rsid w:val="6DAF9867"/>
    <w:rsid w:val="6F6A1EDA"/>
    <w:rsid w:val="6F7443A3"/>
    <w:rsid w:val="6F9D122E"/>
    <w:rsid w:val="7093B6E6"/>
    <w:rsid w:val="709AF51B"/>
    <w:rsid w:val="70E3D714"/>
    <w:rsid w:val="71050505"/>
    <w:rsid w:val="71727245"/>
    <w:rsid w:val="72AA84F5"/>
    <w:rsid w:val="730B1DBF"/>
    <w:rsid w:val="7395A344"/>
    <w:rsid w:val="755243E6"/>
    <w:rsid w:val="75C60F54"/>
    <w:rsid w:val="7638DD18"/>
    <w:rsid w:val="76622FFD"/>
    <w:rsid w:val="773933D6"/>
    <w:rsid w:val="78134F9F"/>
    <w:rsid w:val="7829F512"/>
    <w:rsid w:val="793E70C3"/>
    <w:rsid w:val="796C8AC3"/>
    <w:rsid w:val="79824401"/>
    <w:rsid w:val="799C44C9"/>
    <w:rsid w:val="79BAAACC"/>
    <w:rsid w:val="7A3607A1"/>
    <w:rsid w:val="7B57C3F9"/>
    <w:rsid w:val="7B8C0432"/>
    <w:rsid w:val="7BCB45DF"/>
    <w:rsid w:val="7D8EBA0D"/>
    <w:rsid w:val="7DB4F002"/>
    <w:rsid w:val="7DF3B8D8"/>
    <w:rsid w:val="7E01619D"/>
    <w:rsid w:val="7E971F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3F4919"/>
  <w15:chartTrackingRefBased/>
  <w15:docId w15:val="{AB7358D4-2D8A-4E7E-9D2C-31CE431D04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unhideWhenUsed/>
    <w:qFormat/>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unhideWhenUsed/>
    <w:qFormat/>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unhideWhenUsed/>
    <w:qFormat/>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unhideWhenUsed/>
    <w:qFormat/>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unhideWhenUsed/>
    <w:qFormat/>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rPr>
      <w:rFonts w:eastAsiaTheme="majorEastAsia" w:cstheme="majorBidi"/>
      <w:color w:val="0F4761" w:themeColor="accent1" w:themeShade="BF"/>
    </w:rPr>
  </w:style>
  <w:style w:type="character" w:customStyle="1" w:styleId="Ttulo6Car">
    <w:name w:val="Título 6 Car"/>
    <w:basedOn w:val="Fuentedeprrafopredeter"/>
    <w:link w:val="Ttulo6"/>
    <w:uiPriority w:val="9"/>
    <w:rPr>
      <w:rFonts w:eastAsiaTheme="majorEastAsia" w:cstheme="majorBidi"/>
      <w:i/>
      <w:iCs/>
      <w:color w:val="595959" w:themeColor="text1" w:themeTint="A6"/>
    </w:rPr>
  </w:style>
  <w:style w:type="character" w:customStyle="1" w:styleId="Ttulo7Car">
    <w:name w:val="Título 7 Car"/>
    <w:basedOn w:val="Fuentedeprrafopredeter"/>
    <w:link w:val="Ttulo7"/>
    <w:uiPriority w:val="9"/>
    <w:rPr>
      <w:rFonts w:eastAsiaTheme="majorEastAsia" w:cstheme="majorBidi"/>
      <w:color w:val="595959" w:themeColor="text1" w:themeTint="A6"/>
    </w:rPr>
  </w:style>
  <w:style w:type="character" w:customStyle="1" w:styleId="Ttulo8Car">
    <w:name w:val="Título 8 Car"/>
    <w:basedOn w:val="Fuentedeprrafopredeter"/>
    <w:link w:val="Ttulo8"/>
    <w:uiPriority w:val="9"/>
    <w:rPr>
      <w:rFonts w:eastAsiaTheme="majorEastAsia" w:cstheme="majorBidi"/>
      <w:i/>
      <w:iCs/>
      <w:color w:val="272727" w:themeColor="text1" w:themeTint="D8"/>
    </w:rPr>
  </w:style>
  <w:style w:type="character" w:customStyle="1" w:styleId="Ttulo9Car">
    <w:name w:val="Título 9 Car"/>
    <w:basedOn w:val="Fuentedeprrafopredeter"/>
    <w:link w:val="Ttulo9"/>
    <w:uiPriority w:val="9"/>
    <w:rPr>
      <w:rFonts w:eastAsiaTheme="majorEastAsia" w:cstheme="majorBidi"/>
      <w:color w:val="272727" w:themeColor="text1" w:themeTint="D8"/>
    </w:rPr>
  </w:style>
  <w:style w:type="character" w:customStyle="1" w:styleId="TtuloCar">
    <w:name w:val="Título Car"/>
    <w:basedOn w:val="Fuentedeprrafopredeter"/>
    <w:link w:val="Ttulo"/>
    <w:uiPriority w:val="10"/>
    <w:rPr>
      <w:rFonts w:asciiTheme="majorHAnsi" w:eastAsiaTheme="majorEastAsia" w:hAnsiTheme="majorHAnsi" w:cstheme="majorBidi"/>
      <w:spacing w:val="-10"/>
      <w:kern w:val="28"/>
      <w:sz w:val="56"/>
      <w:szCs w:val="56"/>
    </w:rPr>
  </w:style>
  <w:style w:type="paragraph" w:styleId="Ttulo">
    <w:name w:val="Title"/>
    <w:basedOn w:val="Normal"/>
    <w:next w:val="Normal"/>
    <w:link w:val="TtuloC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Pr>
      <w:rFonts w:eastAsiaTheme="majorEastAsia" w:cstheme="majorBidi"/>
      <w:color w:val="595959" w:themeColor="text1" w:themeTint="A6"/>
      <w:spacing w:val="15"/>
      <w:sz w:val="28"/>
      <w:szCs w:val="28"/>
    </w:rPr>
  </w:style>
  <w:style w:type="paragraph" w:styleId="Subttulo">
    <w:name w:val="Subtitle"/>
    <w:basedOn w:val="Normal"/>
    <w:next w:val="Normal"/>
    <w:link w:val="SubttuloCar"/>
    <w:uiPriority w:val="11"/>
    <w:qFormat/>
    <w:pPr>
      <w:numPr>
        <w:ilvl w:val="1"/>
      </w:numPr>
    </w:pPr>
    <w:rPr>
      <w:rFonts w:eastAsiaTheme="majorEastAsia" w:cstheme="majorBidi"/>
      <w:color w:val="595959" w:themeColor="text1" w:themeTint="A6"/>
      <w:spacing w:val="15"/>
      <w:sz w:val="28"/>
      <w:szCs w:val="28"/>
    </w:rPr>
  </w:style>
  <w:style w:type="character" w:styleId="nfasisintenso">
    <w:name w:val="Intense Emphasis"/>
    <w:basedOn w:val="Fuentedeprrafopredeter"/>
    <w:uiPriority w:val="21"/>
    <w:qFormat/>
    <w:rPr>
      <w:i/>
      <w:iCs/>
      <w:color w:val="0F4761" w:themeColor="accent1" w:themeShade="BF"/>
    </w:rPr>
  </w:style>
  <w:style w:type="character" w:customStyle="1" w:styleId="CitaCar">
    <w:name w:val="Cita Car"/>
    <w:basedOn w:val="Fuentedeprrafopredeter"/>
    <w:link w:val="Cita"/>
    <w:uiPriority w:val="29"/>
    <w:rPr>
      <w:i/>
      <w:iCs/>
      <w:color w:val="404040" w:themeColor="text1" w:themeTint="BF"/>
    </w:rPr>
  </w:style>
  <w:style w:type="paragraph" w:styleId="Cita">
    <w:name w:val="Quote"/>
    <w:basedOn w:val="Normal"/>
    <w:next w:val="Normal"/>
    <w:link w:val="CitaCar"/>
    <w:uiPriority w:val="29"/>
    <w:qFormat/>
    <w:pPr>
      <w:spacing w:before="160"/>
      <w:jc w:val="center"/>
    </w:pPr>
    <w:rPr>
      <w:i/>
      <w:iCs/>
      <w:color w:val="404040" w:themeColor="text1" w:themeTint="BF"/>
    </w:rPr>
  </w:style>
  <w:style w:type="character" w:customStyle="1" w:styleId="CitadestacadaCar">
    <w:name w:val="Cita destacada Car"/>
    <w:basedOn w:val="Fuentedeprrafopredeter"/>
    <w:link w:val="Citadestacada"/>
    <w:uiPriority w:val="30"/>
    <w:rPr>
      <w:i/>
      <w:iCs/>
      <w:color w:val="0F4761" w:themeColor="accent1" w:themeShade="BF"/>
    </w:rPr>
  </w:style>
  <w:style w:type="paragraph" w:styleId="Citadestacada">
    <w:name w:val="Intense Quote"/>
    <w:basedOn w:val="Normal"/>
    <w:next w:val="Normal"/>
    <w:link w:val="CitadestacadaC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Referenciaintensa">
    <w:name w:val="Intense Reference"/>
    <w:basedOn w:val="Fuentedeprrafopredeter"/>
    <w:uiPriority w:val="32"/>
    <w:qFormat/>
    <w:rPr>
      <w:b/>
      <w:bCs/>
      <w:smallCaps/>
      <w:color w:val="0F4761" w:themeColor="accent1" w:themeShade="BF"/>
      <w:spacing w:val="5"/>
    </w:rPr>
  </w:style>
  <w:style w:type="paragraph" w:styleId="Prrafodelista">
    <w:name w:val="List Paragraph"/>
    <w:basedOn w:val="Normal"/>
    <w:uiPriority w:val="34"/>
    <w:qFormat/>
    <w:pPr>
      <w:ind w:left="720"/>
      <w:contextualSpacing/>
    </w:p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microsoft.com/office/2020/10/relationships/intelligence" Target="intelligence2.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21</Pages>
  <Words>5948</Words>
  <Characters>32715</Characters>
  <Application>Microsoft Office Word</Application>
  <DocSecurity>0</DocSecurity>
  <Lines>272</Lines>
  <Paragraphs>77</Paragraphs>
  <ScaleCrop>false</ScaleCrop>
  <Company/>
  <LinksUpToDate>false</LinksUpToDate>
  <CharactersWithSpaces>38586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YESSICA VALENTINA BAHAMON ANDRADE</dc:creator>
  <cp:keywords/>
  <dc:description/>
  <cp:lastModifiedBy>YESSICA VALENTINA BAHAMON ANDRADE</cp:lastModifiedBy>
  <cp:revision>2</cp:revision>
  <dcterms:created xsi:type="dcterms:W3CDTF">2024-06-11T02:28:00Z</dcterms:created>
  <dcterms:modified xsi:type="dcterms:W3CDTF">2024-06-11T02:28:00Z</dcterms:modified>
</cp:coreProperties>
</file>