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725"/>
        <w:tblW w:w="5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93"/>
        <w:gridCol w:w="3154"/>
        <w:gridCol w:w="1949"/>
        <w:gridCol w:w="4393"/>
      </w:tblGrid>
      <w:tr w:rsidR="00F51EC7" w:rsidRPr="00F51EC7" w14:paraId="36925C43" w14:textId="77777777" w:rsidTr="00610AD9">
        <w:trPr>
          <w:trHeight w:val="186"/>
        </w:trPr>
        <w:tc>
          <w:tcPr>
            <w:tcW w:w="473" w:type="pct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5842574A" w14:textId="77777777" w:rsidR="00F51EC7" w:rsidRPr="00F51EC7" w:rsidRDefault="00F51EC7" w:rsidP="00610AD9">
            <w:pPr>
              <w:spacing w:line="240" w:lineRule="auto"/>
            </w:pPr>
            <w:r w:rsidRPr="00F51EC7">
              <w:t>Año</w:t>
            </w:r>
          </w:p>
        </w:tc>
        <w:tc>
          <w:tcPr>
            <w:tcW w:w="1503" w:type="pct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041BA2A7" w14:textId="77777777" w:rsidR="00F51EC7" w:rsidRPr="00F51EC7" w:rsidRDefault="00F51EC7" w:rsidP="00610AD9">
            <w:pPr>
              <w:spacing w:line="240" w:lineRule="auto"/>
            </w:pPr>
            <w:r w:rsidRPr="00F51EC7">
              <w:t>Norma / Tratado</w:t>
            </w:r>
          </w:p>
        </w:tc>
        <w:tc>
          <w:tcPr>
            <w:tcW w:w="929" w:type="pct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333BA24E" w14:textId="77777777" w:rsidR="00F51EC7" w:rsidRPr="00F51EC7" w:rsidRDefault="00F51EC7" w:rsidP="00610AD9">
            <w:pPr>
              <w:spacing w:line="240" w:lineRule="auto"/>
            </w:pPr>
            <w:r w:rsidRPr="00F51EC7">
              <w:t>Ámbito</w:t>
            </w:r>
          </w:p>
        </w:tc>
        <w:tc>
          <w:tcPr>
            <w:tcW w:w="2094" w:type="pct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11CE68AC" w14:textId="77777777" w:rsidR="00F51EC7" w:rsidRPr="00F51EC7" w:rsidRDefault="00F51EC7" w:rsidP="00610AD9">
            <w:pPr>
              <w:spacing w:line="240" w:lineRule="auto"/>
            </w:pPr>
            <w:r w:rsidRPr="00F51EC7">
              <w:t>Objetivo principal</w:t>
            </w:r>
          </w:p>
        </w:tc>
      </w:tr>
      <w:tr w:rsidR="00F51EC7" w:rsidRPr="00F51EC7" w14:paraId="5A9D69E8" w14:textId="77777777" w:rsidTr="00610AD9">
        <w:trPr>
          <w:trHeight w:val="1073"/>
        </w:trPr>
        <w:tc>
          <w:tcPr>
            <w:tcW w:w="473" w:type="pct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27EA3EA6" w14:textId="77777777" w:rsidR="00F51EC7" w:rsidRPr="00F51EC7" w:rsidRDefault="00F51EC7" w:rsidP="00610AD9">
            <w:pPr>
              <w:spacing w:line="240" w:lineRule="auto"/>
            </w:pPr>
            <w:r w:rsidRPr="00F51EC7">
              <w:t>1924</w:t>
            </w:r>
          </w:p>
        </w:tc>
        <w:tc>
          <w:tcPr>
            <w:tcW w:w="1503" w:type="pct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607224A5" w14:textId="77777777" w:rsidR="00F51EC7" w:rsidRPr="00F51EC7" w:rsidRDefault="00F51EC7" w:rsidP="00610AD9">
            <w:pPr>
              <w:spacing w:line="240" w:lineRule="auto"/>
            </w:pPr>
            <w:r w:rsidRPr="00F51EC7">
              <w:t>Declaración de Ginebra sobre los Derechos del Niño</w:t>
            </w:r>
          </w:p>
        </w:tc>
        <w:tc>
          <w:tcPr>
            <w:tcW w:w="929" w:type="pct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15F4AC94" w14:textId="77777777" w:rsidR="00F51EC7" w:rsidRPr="00F51EC7" w:rsidRDefault="00F51EC7" w:rsidP="00610AD9">
            <w:pPr>
              <w:spacing w:line="240" w:lineRule="auto"/>
            </w:pPr>
            <w:r w:rsidRPr="00F51EC7">
              <w:t>Internacional</w:t>
            </w:r>
          </w:p>
        </w:tc>
        <w:tc>
          <w:tcPr>
            <w:tcW w:w="2094" w:type="pct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668D6D0D" w14:textId="77777777" w:rsidR="00F51EC7" w:rsidRPr="00F51EC7" w:rsidRDefault="00F51EC7" w:rsidP="00610AD9">
            <w:pPr>
              <w:spacing w:line="240" w:lineRule="auto"/>
            </w:pPr>
            <w:r w:rsidRPr="00F51EC7">
              <w:t>Primer documento internacional que reconoce que los niños necesitan protección especial, alimentación, educación y socorro en situaciones de vulnerabilidad.</w:t>
            </w:r>
          </w:p>
        </w:tc>
      </w:tr>
      <w:tr w:rsidR="00F51EC7" w:rsidRPr="00F51EC7" w14:paraId="56B3E3E4" w14:textId="77777777" w:rsidTr="00610AD9">
        <w:trPr>
          <w:trHeight w:val="687"/>
        </w:trPr>
        <w:tc>
          <w:tcPr>
            <w:tcW w:w="473" w:type="pct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63F4CF7B" w14:textId="77777777" w:rsidR="00F51EC7" w:rsidRPr="00F51EC7" w:rsidRDefault="00F51EC7" w:rsidP="00610AD9">
            <w:pPr>
              <w:spacing w:line="240" w:lineRule="auto"/>
            </w:pPr>
            <w:r w:rsidRPr="00F51EC7">
              <w:t>1948</w:t>
            </w:r>
          </w:p>
        </w:tc>
        <w:tc>
          <w:tcPr>
            <w:tcW w:w="1503" w:type="pct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41C89898" w14:textId="77777777" w:rsidR="00F51EC7" w:rsidRPr="00F51EC7" w:rsidRDefault="00F51EC7" w:rsidP="00610AD9">
            <w:pPr>
              <w:spacing w:line="240" w:lineRule="auto"/>
            </w:pPr>
            <w:r w:rsidRPr="00F51EC7">
              <w:t>Declaración Universal de los Derechos Humanos</w:t>
            </w:r>
          </w:p>
        </w:tc>
        <w:tc>
          <w:tcPr>
            <w:tcW w:w="929" w:type="pct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4792E32C" w14:textId="77777777" w:rsidR="00F51EC7" w:rsidRPr="00F51EC7" w:rsidRDefault="00F51EC7" w:rsidP="00610AD9">
            <w:pPr>
              <w:spacing w:line="240" w:lineRule="auto"/>
            </w:pPr>
            <w:r w:rsidRPr="00F51EC7">
              <w:t>Internacional</w:t>
            </w:r>
          </w:p>
        </w:tc>
        <w:tc>
          <w:tcPr>
            <w:tcW w:w="2094" w:type="pct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6921F4A9" w14:textId="77777777" w:rsidR="00F51EC7" w:rsidRPr="00F51EC7" w:rsidRDefault="00F51EC7" w:rsidP="00610AD9">
            <w:pPr>
              <w:spacing w:line="240" w:lineRule="auto"/>
            </w:pPr>
            <w:r w:rsidRPr="00F51EC7">
              <w:t>Reconoce que la maternidad y la infancia tienen derecho a cuidados y asistencia especiales.</w:t>
            </w:r>
          </w:p>
        </w:tc>
      </w:tr>
      <w:tr w:rsidR="00F51EC7" w:rsidRPr="00F51EC7" w14:paraId="0DBBCD42" w14:textId="77777777" w:rsidTr="00610AD9">
        <w:trPr>
          <w:trHeight w:val="558"/>
        </w:trPr>
        <w:tc>
          <w:tcPr>
            <w:tcW w:w="473" w:type="pct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4E3A7C44" w14:textId="77777777" w:rsidR="00F51EC7" w:rsidRPr="00F51EC7" w:rsidRDefault="00F51EC7" w:rsidP="00610AD9">
            <w:pPr>
              <w:spacing w:line="240" w:lineRule="auto"/>
            </w:pPr>
            <w:r w:rsidRPr="00F51EC7">
              <w:t>1959</w:t>
            </w:r>
          </w:p>
        </w:tc>
        <w:tc>
          <w:tcPr>
            <w:tcW w:w="1503" w:type="pct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34BE1FC2" w14:textId="77777777" w:rsidR="00F51EC7" w:rsidRPr="00F51EC7" w:rsidRDefault="00F51EC7" w:rsidP="00610AD9">
            <w:pPr>
              <w:spacing w:line="240" w:lineRule="auto"/>
            </w:pPr>
            <w:r w:rsidRPr="00F51EC7">
              <w:t>Declaración de los Derechos del Niño</w:t>
            </w:r>
          </w:p>
        </w:tc>
        <w:tc>
          <w:tcPr>
            <w:tcW w:w="929" w:type="pct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7CD53442" w14:textId="77777777" w:rsidR="00F51EC7" w:rsidRPr="00F51EC7" w:rsidRDefault="00F51EC7" w:rsidP="00610AD9">
            <w:pPr>
              <w:spacing w:line="240" w:lineRule="auto"/>
            </w:pPr>
            <w:r w:rsidRPr="00F51EC7">
              <w:t>Internacional</w:t>
            </w:r>
          </w:p>
        </w:tc>
        <w:tc>
          <w:tcPr>
            <w:tcW w:w="2094" w:type="pct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1A42BF91" w14:textId="77777777" w:rsidR="00F51EC7" w:rsidRPr="00F51EC7" w:rsidRDefault="00F51EC7" w:rsidP="00610AD9">
            <w:pPr>
              <w:spacing w:line="240" w:lineRule="auto"/>
            </w:pPr>
            <w:r w:rsidRPr="00F51EC7">
              <w:t>Establece 10 principios para la protección, educación y bienestar de los niños.</w:t>
            </w:r>
          </w:p>
        </w:tc>
      </w:tr>
      <w:tr w:rsidR="00F51EC7" w:rsidRPr="00F51EC7" w14:paraId="4AD80CDE" w14:textId="77777777" w:rsidTr="00610AD9">
        <w:trPr>
          <w:trHeight w:val="429"/>
        </w:trPr>
        <w:tc>
          <w:tcPr>
            <w:tcW w:w="473" w:type="pct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78BE1D90" w14:textId="77777777" w:rsidR="00F51EC7" w:rsidRPr="00F51EC7" w:rsidRDefault="00F51EC7" w:rsidP="00610AD9">
            <w:pPr>
              <w:spacing w:line="240" w:lineRule="auto"/>
            </w:pPr>
            <w:r w:rsidRPr="00F51EC7">
              <w:t>1973</w:t>
            </w:r>
          </w:p>
        </w:tc>
        <w:tc>
          <w:tcPr>
            <w:tcW w:w="1503" w:type="pct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30810D2F" w14:textId="77777777" w:rsidR="00F51EC7" w:rsidRPr="00F51EC7" w:rsidRDefault="00F51EC7" w:rsidP="00610AD9">
            <w:pPr>
              <w:spacing w:line="240" w:lineRule="auto"/>
            </w:pPr>
            <w:r w:rsidRPr="00F51EC7">
              <w:t>Convenio 138 de la OIT</w:t>
            </w:r>
          </w:p>
        </w:tc>
        <w:tc>
          <w:tcPr>
            <w:tcW w:w="929" w:type="pct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61E37EE4" w14:textId="77777777" w:rsidR="00F51EC7" w:rsidRPr="00F51EC7" w:rsidRDefault="00F51EC7" w:rsidP="00610AD9">
            <w:pPr>
              <w:spacing w:line="240" w:lineRule="auto"/>
            </w:pPr>
            <w:r w:rsidRPr="00F51EC7">
              <w:t>Internacional</w:t>
            </w:r>
          </w:p>
        </w:tc>
        <w:tc>
          <w:tcPr>
            <w:tcW w:w="2094" w:type="pct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6F87E138" w14:textId="77777777" w:rsidR="00F51EC7" w:rsidRPr="00F51EC7" w:rsidRDefault="00F51EC7" w:rsidP="00610AD9">
            <w:pPr>
              <w:spacing w:line="240" w:lineRule="auto"/>
            </w:pPr>
            <w:r w:rsidRPr="00F51EC7">
              <w:t>Define la edad mínima para trabajar y protege contra el trabajo infantil.</w:t>
            </w:r>
          </w:p>
        </w:tc>
      </w:tr>
      <w:tr w:rsidR="00F51EC7" w:rsidRPr="00F51EC7" w14:paraId="319E88CE" w14:textId="77777777" w:rsidTr="00610AD9">
        <w:trPr>
          <w:trHeight w:val="687"/>
        </w:trPr>
        <w:tc>
          <w:tcPr>
            <w:tcW w:w="473" w:type="pct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5D726D4C" w14:textId="77777777" w:rsidR="00F51EC7" w:rsidRPr="00F51EC7" w:rsidRDefault="00F51EC7" w:rsidP="00610AD9">
            <w:pPr>
              <w:spacing w:line="240" w:lineRule="auto"/>
            </w:pPr>
            <w:r w:rsidRPr="00F51EC7">
              <w:t>1989</w:t>
            </w:r>
          </w:p>
        </w:tc>
        <w:tc>
          <w:tcPr>
            <w:tcW w:w="1503" w:type="pct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09D7F5D9" w14:textId="77777777" w:rsidR="00F51EC7" w:rsidRPr="00F51EC7" w:rsidRDefault="00F51EC7" w:rsidP="00610AD9">
            <w:pPr>
              <w:spacing w:line="240" w:lineRule="auto"/>
            </w:pPr>
            <w:r w:rsidRPr="00F51EC7">
              <w:t>Convención sobre los Derechos del Niño</w:t>
            </w:r>
          </w:p>
        </w:tc>
        <w:tc>
          <w:tcPr>
            <w:tcW w:w="929" w:type="pct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3CFF3543" w14:textId="77777777" w:rsidR="00F51EC7" w:rsidRPr="00F51EC7" w:rsidRDefault="00F51EC7" w:rsidP="00610AD9">
            <w:pPr>
              <w:spacing w:line="240" w:lineRule="auto"/>
            </w:pPr>
            <w:r w:rsidRPr="00F51EC7">
              <w:t>Internacional</w:t>
            </w:r>
          </w:p>
        </w:tc>
        <w:tc>
          <w:tcPr>
            <w:tcW w:w="2094" w:type="pct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25AB245B" w14:textId="77777777" w:rsidR="00F51EC7" w:rsidRPr="00F51EC7" w:rsidRDefault="00F51EC7" w:rsidP="00610AD9">
            <w:pPr>
              <w:spacing w:line="240" w:lineRule="auto"/>
            </w:pPr>
            <w:r w:rsidRPr="00F51EC7">
              <w:t>Tratado internacional que reconoce derechos civiles, políticos, sociales, económicos y culturales de los niños.</w:t>
            </w:r>
          </w:p>
        </w:tc>
      </w:tr>
      <w:tr w:rsidR="00F51EC7" w:rsidRPr="00F51EC7" w14:paraId="16C0C80B" w14:textId="77777777" w:rsidTr="00610AD9">
        <w:trPr>
          <w:trHeight w:val="816"/>
        </w:trPr>
        <w:tc>
          <w:tcPr>
            <w:tcW w:w="473" w:type="pct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29F32732" w14:textId="77777777" w:rsidR="00F51EC7" w:rsidRPr="00F51EC7" w:rsidRDefault="00F51EC7" w:rsidP="00610AD9">
            <w:pPr>
              <w:spacing w:line="240" w:lineRule="auto"/>
            </w:pPr>
            <w:r w:rsidRPr="00F51EC7">
              <w:t>1989</w:t>
            </w:r>
          </w:p>
        </w:tc>
        <w:tc>
          <w:tcPr>
            <w:tcW w:w="1503" w:type="pct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70337344" w14:textId="77777777" w:rsidR="00F51EC7" w:rsidRPr="00F51EC7" w:rsidRDefault="00F51EC7" w:rsidP="00610AD9">
            <w:pPr>
              <w:spacing w:line="240" w:lineRule="auto"/>
            </w:pPr>
            <w:r w:rsidRPr="00F51EC7">
              <w:t>Código del Menor</w:t>
            </w:r>
          </w:p>
        </w:tc>
        <w:tc>
          <w:tcPr>
            <w:tcW w:w="929" w:type="pct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00D9EA33" w14:textId="77777777" w:rsidR="00F51EC7" w:rsidRPr="00F51EC7" w:rsidRDefault="00F51EC7" w:rsidP="00610AD9">
            <w:pPr>
              <w:spacing w:line="240" w:lineRule="auto"/>
            </w:pPr>
            <w:r w:rsidRPr="00F51EC7">
              <w:t>Colombia</w:t>
            </w:r>
          </w:p>
        </w:tc>
        <w:tc>
          <w:tcPr>
            <w:tcW w:w="2094" w:type="pct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42FA489F" w14:textId="77777777" w:rsidR="00F51EC7" w:rsidRPr="00F51EC7" w:rsidRDefault="00F51EC7" w:rsidP="00610AD9">
            <w:pPr>
              <w:spacing w:line="240" w:lineRule="auto"/>
            </w:pPr>
            <w:r w:rsidRPr="00F51EC7">
              <w:t>Primer código colombiano enfocado en protección de menores y atención a niños en situación de riesgo.</w:t>
            </w:r>
          </w:p>
        </w:tc>
      </w:tr>
      <w:tr w:rsidR="00F51EC7" w:rsidRPr="00F51EC7" w14:paraId="07877FBB" w14:textId="77777777" w:rsidTr="00610AD9">
        <w:trPr>
          <w:trHeight w:val="687"/>
        </w:trPr>
        <w:tc>
          <w:tcPr>
            <w:tcW w:w="473" w:type="pct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7CC7097C" w14:textId="77777777" w:rsidR="00F51EC7" w:rsidRPr="00F51EC7" w:rsidRDefault="00F51EC7" w:rsidP="00610AD9">
            <w:pPr>
              <w:spacing w:line="240" w:lineRule="auto"/>
            </w:pPr>
            <w:r w:rsidRPr="00F51EC7">
              <w:t>1991</w:t>
            </w:r>
          </w:p>
        </w:tc>
        <w:tc>
          <w:tcPr>
            <w:tcW w:w="1503" w:type="pct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7AC3E2CA" w14:textId="77777777" w:rsidR="00F51EC7" w:rsidRPr="00F51EC7" w:rsidRDefault="00F51EC7" w:rsidP="00610AD9">
            <w:pPr>
              <w:spacing w:line="240" w:lineRule="auto"/>
            </w:pPr>
            <w:r w:rsidRPr="00F51EC7">
              <w:t>Constitución Política de Colombia</w:t>
            </w:r>
          </w:p>
        </w:tc>
        <w:tc>
          <w:tcPr>
            <w:tcW w:w="929" w:type="pct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47E04C41" w14:textId="77777777" w:rsidR="00F51EC7" w:rsidRPr="00F51EC7" w:rsidRDefault="00F51EC7" w:rsidP="00610AD9">
            <w:pPr>
              <w:spacing w:line="240" w:lineRule="auto"/>
            </w:pPr>
            <w:r w:rsidRPr="00F51EC7">
              <w:t>Colombia</w:t>
            </w:r>
          </w:p>
        </w:tc>
        <w:tc>
          <w:tcPr>
            <w:tcW w:w="2094" w:type="pct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02DA309C" w14:textId="77777777" w:rsidR="00F51EC7" w:rsidRPr="00F51EC7" w:rsidRDefault="00F51EC7" w:rsidP="00610AD9">
            <w:pPr>
              <w:spacing w:line="240" w:lineRule="auto"/>
            </w:pPr>
            <w:r w:rsidRPr="00F51EC7">
              <w:t>Establece que los derechos de los niños prevalecen sobre los derechos de los demás (artículo 44).</w:t>
            </w:r>
          </w:p>
        </w:tc>
      </w:tr>
      <w:tr w:rsidR="00F51EC7" w:rsidRPr="00F51EC7" w14:paraId="0C266F1D" w14:textId="77777777" w:rsidTr="00610AD9">
        <w:trPr>
          <w:trHeight w:val="687"/>
        </w:trPr>
        <w:tc>
          <w:tcPr>
            <w:tcW w:w="473" w:type="pct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743BDF1B" w14:textId="77777777" w:rsidR="00F51EC7" w:rsidRPr="00F51EC7" w:rsidRDefault="00F51EC7" w:rsidP="00610AD9">
            <w:pPr>
              <w:spacing w:line="240" w:lineRule="auto"/>
            </w:pPr>
            <w:r w:rsidRPr="00F51EC7">
              <w:t>1999</w:t>
            </w:r>
          </w:p>
        </w:tc>
        <w:tc>
          <w:tcPr>
            <w:tcW w:w="1503" w:type="pct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37EB0C28" w14:textId="77777777" w:rsidR="00F51EC7" w:rsidRPr="00F51EC7" w:rsidRDefault="00F51EC7" w:rsidP="00610AD9">
            <w:pPr>
              <w:spacing w:line="240" w:lineRule="auto"/>
            </w:pPr>
            <w:r w:rsidRPr="00F51EC7">
              <w:t>Convenio 182 de la OIT</w:t>
            </w:r>
          </w:p>
        </w:tc>
        <w:tc>
          <w:tcPr>
            <w:tcW w:w="929" w:type="pct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4F3E20BD" w14:textId="77777777" w:rsidR="00F51EC7" w:rsidRPr="00F51EC7" w:rsidRDefault="00F51EC7" w:rsidP="00610AD9">
            <w:pPr>
              <w:spacing w:line="240" w:lineRule="auto"/>
            </w:pPr>
            <w:r w:rsidRPr="00F51EC7">
              <w:t>Internacional</w:t>
            </w:r>
          </w:p>
        </w:tc>
        <w:tc>
          <w:tcPr>
            <w:tcW w:w="2094" w:type="pct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1D7AD412" w14:textId="77777777" w:rsidR="00F51EC7" w:rsidRPr="00F51EC7" w:rsidRDefault="00F51EC7" w:rsidP="00610AD9">
            <w:pPr>
              <w:spacing w:line="240" w:lineRule="auto"/>
            </w:pPr>
            <w:r w:rsidRPr="00F51EC7">
              <w:t>Busca eliminar las peores formas de trabajo infantil como esclavitud, trata y explotación.</w:t>
            </w:r>
          </w:p>
        </w:tc>
      </w:tr>
      <w:tr w:rsidR="00F51EC7" w:rsidRPr="00F51EC7" w14:paraId="20A8D059" w14:textId="77777777" w:rsidTr="00610AD9">
        <w:trPr>
          <w:trHeight w:val="558"/>
        </w:trPr>
        <w:tc>
          <w:tcPr>
            <w:tcW w:w="473" w:type="pct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39816455" w14:textId="77777777" w:rsidR="00F51EC7" w:rsidRPr="00F51EC7" w:rsidRDefault="00F51EC7" w:rsidP="00610AD9">
            <w:pPr>
              <w:spacing w:line="240" w:lineRule="auto"/>
            </w:pPr>
            <w:r w:rsidRPr="00F51EC7">
              <w:t>2006</w:t>
            </w:r>
          </w:p>
        </w:tc>
        <w:tc>
          <w:tcPr>
            <w:tcW w:w="1503" w:type="pct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33F2DE95" w14:textId="77777777" w:rsidR="00F51EC7" w:rsidRPr="00F51EC7" w:rsidRDefault="00F51EC7" w:rsidP="00610AD9">
            <w:pPr>
              <w:spacing w:line="240" w:lineRule="auto"/>
            </w:pPr>
            <w:r w:rsidRPr="00F51EC7">
              <w:t>Ley 1098 de 2006</w:t>
            </w:r>
          </w:p>
        </w:tc>
        <w:tc>
          <w:tcPr>
            <w:tcW w:w="929" w:type="pct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0751BB78" w14:textId="77777777" w:rsidR="00F51EC7" w:rsidRPr="00F51EC7" w:rsidRDefault="00F51EC7" w:rsidP="00610AD9">
            <w:pPr>
              <w:spacing w:line="240" w:lineRule="auto"/>
            </w:pPr>
            <w:r w:rsidRPr="00F51EC7">
              <w:t>Colombia</w:t>
            </w:r>
          </w:p>
        </w:tc>
        <w:tc>
          <w:tcPr>
            <w:tcW w:w="2094" w:type="pct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6591AD0E" w14:textId="77777777" w:rsidR="00F51EC7" w:rsidRPr="00F51EC7" w:rsidRDefault="00F51EC7" w:rsidP="00610AD9">
            <w:pPr>
              <w:spacing w:line="240" w:lineRule="auto"/>
            </w:pPr>
            <w:r w:rsidRPr="00F51EC7">
              <w:t>Establece el sistema de protección integral para niños, niñas y adolescentes.</w:t>
            </w:r>
          </w:p>
        </w:tc>
      </w:tr>
      <w:tr w:rsidR="00F51EC7" w:rsidRPr="00F51EC7" w14:paraId="070A36E6" w14:textId="77777777" w:rsidTr="00610AD9">
        <w:trPr>
          <w:trHeight w:val="429"/>
        </w:trPr>
        <w:tc>
          <w:tcPr>
            <w:tcW w:w="473" w:type="pct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074DAD25" w14:textId="77777777" w:rsidR="00F51EC7" w:rsidRPr="00F51EC7" w:rsidRDefault="00F51EC7" w:rsidP="00610AD9">
            <w:pPr>
              <w:spacing w:line="240" w:lineRule="auto"/>
            </w:pPr>
            <w:r w:rsidRPr="00F51EC7">
              <w:t>2011</w:t>
            </w:r>
          </w:p>
        </w:tc>
        <w:tc>
          <w:tcPr>
            <w:tcW w:w="1503" w:type="pct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49F80A81" w14:textId="77777777" w:rsidR="00F51EC7" w:rsidRPr="00F51EC7" w:rsidRDefault="00F51EC7" w:rsidP="00610AD9">
            <w:pPr>
              <w:spacing w:line="240" w:lineRule="auto"/>
            </w:pPr>
            <w:r w:rsidRPr="00F51EC7">
              <w:t>Estrategia De Cero a Siempre</w:t>
            </w:r>
          </w:p>
        </w:tc>
        <w:tc>
          <w:tcPr>
            <w:tcW w:w="929" w:type="pct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4BB7DB31" w14:textId="77777777" w:rsidR="00F51EC7" w:rsidRPr="00F51EC7" w:rsidRDefault="00F51EC7" w:rsidP="00610AD9">
            <w:pPr>
              <w:spacing w:line="240" w:lineRule="auto"/>
            </w:pPr>
            <w:r w:rsidRPr="00F51EC7">
              <w:t>Colombia</w:t>
            </w:r>
          </w:p>
        </w:tc>
        <w:tc>
          <w:tcPr>
            <w:tcW w:w="2094" w:type="pct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6760C8F4" w14:textId="77777777" w:rsidR="00F51EC7" w:rsidRPr="00F51EC7" w:rsidRDefault="00F51EC7" w:rsidP="00610AD9">
            <w:pPr>
              <w:spacing w:line="240" w:lineRule="auto"/>
            </w:pPr>
            <w:r w:rsidRPr="00F51EC7">
              <w:t>Política pública para la atención integral de la primera infancia.</w:t>
            </w:r>
          </w:p>
        </w:tc>
      </w:tr>
      <w:tr w:rsidR="00F51EC7" w:rsidRPr="00F51EC7" w14:paraId="03FE6969" w14:textId="77777777" w:rsidTr="00610AD9">
        <w:trPr>
          <w:trHeight w:val="687"/>
        </w:trPr>
        <w:tc>
          <w:tcPr>
            <w:tcW w:w="473" w:type="pct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2DE8CB81" w14:textId="77777777" w:rsidR="00F51EC7" w:rsidRPr="00F51EC7" w:rsidRDefault="00F51EC7" w:rsidP="00610AD9">
            <w:pPr>
              <w:spacing w:line="240" w:lineRule="auto"/>
            </w:pPr>
            <w:r w:rsidRPr="00F51EC7">
              <w:t>2018</w:t>
            </w:r>
          </w:p>
        </w:tc>
        <w:tc>
          <w:tcPr>
            <w:tcW w:w="1503" w:type="pct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56D3E54F" w14:textId="77777777" w:rsidR="00F51EC7" w:rsidRPr="00F51EC7" w:rsidRDefault="00F51EC7" w:rsidP="00610AD9">
            <w:pPr>
              <w:spacing w:line="240" w:lineRule="auto"/>
            </w:pPr>
            <w:r w:rsidRPr="00F51EC7">
              <w:t>Ley 1878 de 2018</w:t>
            </w:r>
          </w:p>
        </w:tc>
        <w:tc>
          <w:tcPr>
            <w:tcW w:w="929" w:type="pct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1A10F28D" w14:textId="77777777" w:rsidR="00F51EC7" w:rsidRPr="00F51EC7" w:rsidRDefault="00F51EC7" w:rsidP="00610AD9">
            <w:pPr>
              <w:spacing w:line="240" w:lineRule="auto"/>
            </w:pPr>
            <w:r w:rsidRPr="00F51EC7">
              <w:t>Colombia</w:t>
            </w:r>
          </w:p>
        </w:tc>
        <w:tc>
          <w:tcPr>
            <w:tcW w:w="2094" w:type="pct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1735BF73" w14:textId="77777777" w:rsidR="00F51EC7" w:rsidRPr="00F51EC7" w:rsidRDefault="00F51EC7" w:rsidP="00610AD9">
            <w:pPr>
              <w:spacing w:line="240" w:lineRule="auto"/>
            </w:pPr>
            <w:r w:rsidRPr="00F51EC7">
              <w:t>Reforma los procedimientos para el restablecimiento de derechos de niños y adolescentes.</w:t>
            </w:r>
          </w:p>
        </w:tc>
      </w:tr>
      <w:tr w:rsidR="00F51EC7" w:rsidRPr="00F51EC7" w14:paraId="20D57938" w14:textId="77777777" w:rsidTr="00610AD9">
        <w:trPr>
          <w:trHeight w:val="687"/>
        </w:trPr>
        <w:tc>
          <w:tcPr>
            <w:tcW w:w="473" w:type="pct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521E9153" w14:textId="77777777" w:rsidR="00F51EC7" w:rsidRPr="00F51EC7" w:rsidRDefault="00F51EC7" w:rsidP="00610AD9">
            <w:pPr>
              <w:spacing w:line="240" w:lineRule="auto"/>
            </w:pPr>
            <w:r w:rsidRPr="00F51EC7">
              <w:lastRenderedPageBreak/>
              <w:t>2025</w:t>
            </w:r>
          </w:p>
        </w:tc>
        <w:tc>
          <w:tcPr>
            <w:tcW w:w="1503" w:type="pct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79B9EF1F" w14:textId="77777777" w:rsidR="00F51EC7" w:rsidRPr="00F51EC7" w:rsidRDefault="00F51EC7" w:rsidP="00610AD9">
            <w:pPr>
              <w:spacing w:line="240" w:lineRule="auto"/>
            </w:pPr>
            <w:r w:rsidRPr="00F51EC7">
              <w:t>Ley 2498 de 2025</w:t>
            </w:r>
          </w:p>
        </w:tc>
        <w:tc>
          <w:tcPr>
            <w:tcW w:w="929" w:type="pct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6D176D86" w14:textId="77777777" w:rsidR="00F51EC7" w:rsidRPr="00F51EC7" w:rsidRDefault="00F51EC7" w:rsidP="00610AD9">
            <w:pPr>
              <w:spacing w:line="240" w:lineRule="auto"/>
            </w:pPr>
            <w:r w:rsidRPr="00F51EC7">
              <w:t>Colombia</w:t>
            </w:r>
          </w:p>
        </w:tc>
        <w:tc>
          <w:tcPr>
            <w:tcW w:w="2094" w:type="pct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36D191DC" w14:textId="77777777" w:rsidR="00F51EC7" w:rsidRPr="00F51EC7" w:rsidRDefault="00F51EC7" w:rsidP="00610AD9">
            <w:pPr>
              <w:spacing w:line="240" w:lineRule="auto"/>
            </w:pPr>
            <w:r w:rsidRPr="00F51EC7">
              <w:t>Crea la Comisión Legal para la Protección Integral de la Infancia y la Adolescencia en el Congreso.</w:t>
            </w:r>
          </w:p>
        </w:tc>
      </w:tr>
    </w:tbl>
    <w:p w14:paraId="0BA0C202" w14:textId="77777777" w:rsidR="005057BF" w:rsidRDefault="005057BF"/>
    <w:sectPr w:rsidR="005057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EC7"/>
    <w:rsid w:val="000F4365"/>
    <w:rsid w:val="0010164F"/>
    <w:rsid w:val="00121E0B"/>
    <w:rsid w:val="0014448E"/>
    <w:rsid w:val="0015374E"/>
    <w:rsid w:val="00177A77"/>
    <w:rsid w:val="00215A78"/>
    <w:rsid w:val="002A02E4"/>
    <w:rsid w:val="00360E6F"/>
    <w:rsid w:val="00406945"/>
    <w:rsid w:val="004128CB"/>
    <w:rsid w:val="00444161"/>
    <w:rsid w:val="004527F7"/>
    <w:rsid w:val="00487523"/>
    <w:rsid w:val="005057BF"/>
    <w:rsid w:val="005113F0"/>
    <w:rsid w:val="00597B20"/>
    <w:rsid w:val="00610AD9"/>
    <w:rsid w:val="006537C5"/>
    <w:rsid w:val="00781AF3"/>
    <w:rsid w:val="007F20FD"/>
    <w:rsid w:val="00881071"/>
    <w:rsid w:val="00985A2B"/>
    <w:rsid w:val="00AA1B77"/>
    <w:rsid w:val="00AD1004"/>
    <w:rsid w:val="00B33FF0"/>
    <w:rsid w:val="00B93C93"/>
    <w:rsid w:val="00C33D3B"/>
    <w:rsid w:val="00C57AB0"/>
    <w:rsid w:val="00CA36F4"/>
    <w:rsid w:val="00CF0685"/>
    <w:rsid w:val="00D72B52"/>
    <w:rsid w:val="00DA2106"/>
    <w:rsid w:val="00DB1C72"/>
    <w:rsid w:val="00E015D5"/>
    <w:rsid w:val="00EE693B"/>
    <w:rsid w:val="00F14505"/>
    <w:rsid w:val="00F51EC7"/>
    <w:rsid w:val="00F7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BD1A2C"/>
  <w15:chartTrackingRefBased/>
  <w15:docId w15:val="{A61445B2-0E8C-944B-80A2-53B2C04A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.APA"/>
    <w:basedOn w:val="Normal"/>
    <w:next w:val="Normal"/>
    <w:link w:val="Ttulo1Car"/>
    <w:autoRedefine/>
    <w:qFormat/>
    <w:rsid w:val="0014448E"/>
    <w:pPr>
      <w:keepNext/>
      <w:tabs>
        <w:tab w:val="left" w:pos="5760"/>
      </w:tabs>
      <w:spacing w:after="0" w:line="480" w:lineRule="auto"/>
      <w:jc w:val="center"/>
      <w:outlineLvl w:val="0"/>
    </w:pPr>
    <w:rPr>
      <w:rFonts w:ascii="Times New Roman" w:eastAsia="Times New Roman" w:hAnsi="Times New Roman" w:cs="Arial"/>
      <w:b/>
      <w:iCs/>
    </w:rPr>
  </w:style>
  <w:style w:type="paragraph" w:styleId="Ttulo2">
    <w:name w:val="heading 2"/>
    <w:aliases w:val="Título 2-APA"/>
    <w:basedOn w:val="Normal"/>
    <w:next w:val="Normal"/>
    <w:link w:val="Ttulo2Car"/>
    <w:autoRedefine/>
    <w:uiPriority w:val="9"/>
    <w:unhideWhenUsed/>
    <w:qFormat/>
    <w:rsid w:val="00177A77"/>
    <w:pPr>
      <w:keepNext/>
      <w:keepLines/>
      <w:spacing w:after="0" w:line="480" w:lineRule="auto"/>
      <w:outlineLvl w:val="1"/>
    </w:pPr>
    <w:rPr>
      <w:rFonts w:ascii="Times New Roman" w:eastAsiaTheme="majorEastAsia" w:hAnsi="Times New Roman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1E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aliases w:val="Título 4-APA"/>
    <w:basedOn w:val="Normal"/>
    <w:next w:val="Normal"/>
    <w:link w:val="Ttulo4Car"/>
    <w:uiPriority w:val="9"/>
    <w:unhideWhenUsed/>
    <w:qFormat/>
    <w:rsid w:val="00406945"/>
    <w:pPr>
      <w:keepNext/>
      <w:keepLines/>
      <w:spacing w:after="0" w:line="360" w:lineRule="auto"/>
      <w:ind w:firstLine="720"/>
      <w:outlineLvl w:val="3"/>
    </w:pPr>
    <w:rPr>
      <w:rFonts w:ascii="Times New Roman" w:eastAsiaTheme="majorEastAsia" w:hAnsi="Times New Roman" w:cstheme="majorBidi"/>
      <w:b/>
      <w:iCs/>
      <w:lang w:val="es-P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1E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51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51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51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51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unhideWhenUsed/>
    <w:qFormat/>
    <w:rsid w:val="00215A78"/>
    <w:pPr>
      <w:adjustRightInd w:val="0"/>
      <w:spacing w:after="0" w:line="360" w:lineRule="auto"/>
      <w:ind w:left="720" w:hanging="720"/>
    </w:pPr>
    <w:rPr>
      <w:rFonts w:ascii="Times New Roman" w:eastAsia="Times New Roman" w:hAnsi="Times New Roman" w:cs="Times New Roman"/>
      <w:kern w:val="0"/>
      <w:lang w:val="es-ES" w:eastAsia="es-ES_tradnl"/>
      <w14:ligatures w14:val="none"/>
    </w:rPr>
  </w:style>
  <w:style w:type="character" w:customStyle="1" w:styleId="Ttulo1Car">
    <w:name w:val="Título 1 Car"/>
    <w:aliases w:val="Título 1.APA Car"/>
    <w:link w:val="Ttulo1"/>
    <w:rsid w:val="0014448E"/>
    <w:rPr>
      <w:rFonts w:ascii="Times New Roman" w:eastAsia="Times New Roman" w:hAnsi="Times New Roman" w:cs="Arial"/>
      <w:b/>
      <w:iCs/>
    </w:rPr>
  </w:style>
  <w:style w:type="paragraph" w:styleId="Subttulo">
    <w:name w:val="Subtitle"/>
    <w:aliases w:val="APA3"/>
    <w:basedOn w:val="Normal"/>
    <w:link w:val="SubttuloCar"/>
    <w:autoRedefine/>
    <w:qFormat/>
    <w:rsid w:val="00DA2106"/>
    <w:pPr>
      <w:widowControl w:val="0"/>
      <w:spacing w:after="0" w:line="480" w:lineRule="auto"/>
      <w:contextualSpacing/>
    </w:pPr>
    <w:rPr>
      <w:rFonts w:ascii="Times New Roman" w:eastAsia="Times New Roman" w:hAnsi="Times New Roman" w:cs="Times New Roman"/>
      <w:b/>
      <w:bCs/>
      <w:i/>
      <w:iCs/>
      <w:kern w:val="0"/>
      <w:lang w:val="es-PR"/>
      <w14:ligatures w14:val="none"/>
    </w:rPr>
  </w:style>
  <w:style w:type="character" w:customStyle="1" w:styleId="SubttuloCar">
    <w:name w:val="Subtítulo Car"/>
    <w:aliases w:val="APA3 Car"/>
    <w:basedOn w:val="Fuentedeprrafopredeter"/>
    <w:link w:val="Subttulo"/>
    <w:rsid w:val="00DA2106"/>
    <w:rPr>
      <w:rFonts w:ascii="Times New Roman" w:eastAsia="Times New Roman" w:hAnsi="Times New Roman" w:cs="Times New Roman"/>
      <w:b/>
      <w:bCs/>
      <w:i/>
      <w:iCs/>
      <w:kern w:val="0"/>
      <w:lang w:val="es-PR"/>
      <w14:ligatures w14:val="none"/>
    </w:rPr>
  </w:style>
  <w:style w:type="character" w:customStyle="1" w:styleId="Ttulo2Car">
    <w:name w:val="Título 2 Car"/>
    <w:aliases w:val="Título 2-APA Car"/>
    <w:basedOn w:val="Fuentedeprrafopredeter"/>
    <w:link w:val="Ttulo2"/>
    <w:uiPriority w:val="9"/>
    <w:rsid w:val="00177A77"/>
    <w:rPr>
      <w:rFonts w:ascii="Times New Roman" w:eastAsiaTheme="majorEastAsia" w:hAnsi="Times New Roman" w:cstheme="majorBidi"/>
      <w:b/>
      <w:szCs w:val="26"/>
    </w:rPr>
  </w:style>
  <w:style w:type="character" w:customStyle="1" w:styleId="Ttulo4Car">
    <w:name w:val="Título 4 Car"/>
    <w:aliases w:val="Título 4-APA Car"/>
    <w:basedOn w:val="Fuentedeprrafopredeter"/>
    <w:link w:val="Ttulo4"/>
    <w:uiPriority w:val="9"/>
    <w:rsid w:val="00406945"/>
    <w:rPr>
      <w:rFonts w:ascii="Times New Roman" w:eastAsiaTheme="majorEastAsia" w:hAnsi="Times New Roman" w:cstheme="majorBidi"/>
      <w:b/>
      <w:iCs/>
      <w:lang w:val="es-PR"/>
    </w:rPr>
  </w:style>
  <w:style w:type="paragraph" w:styleId="Ttulo">
    <w:name w:val="Title"/>
    <w:aliases w:val="apa1"/>
    <w:basedOn w:val="Normal"/>
    <w:next w:val="Normal"/>
    <w:link w:val="TtuloCar"/>
    <w:uiPriority w:val="10"/>
    <w:qFormat/>
    <w:rsid w:val="00406945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Cs w:val="56"/>
      <w:lang w:val="es-PR"/>
    </w:rPr>
  </w:style>
  <w:style w:type="character" w:customStyle="1" w:styleId="TtuloCar">
    <w:name w:val="Título Car"/>
    <w:aliases w:val="apa1 Car"/>
    <w:basedOn w:val="Fuentedeprrafopredeter"/>
    <w:link w:val="Ttulo"/>
    <w:uiPriority w:val="10"/>
    <w:rsid w:val="00406945"/>
    <w:rPr>
      <w:rFonts w:ascii="Times New Roman" w:eastAsiaTheme="majorEastAsia" w:hAnsi="Times New Roman" w:cstheme="majorBidi"/>
      <w:b/>
      <w:spacing w:val="-10"/>
      <w:kern w:val="28"/>
      <w:szCs w:val="56"/>
      <w:lang w:val="es-PR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444161"/>
    <w:pPr>
      <w:spacing w:after="0" w:line="480" w:lineRule="auto"/>
      <w:mirrorIndents/>
    </w:pPr>
    <w:rPr>
      <w:rFonts w:ascii="Times New Roman" w:eastAsia="Times New Roman" w:hAnsi="Times New Roman" w:cs="Times New Roman"/>
      <w:kern w:val="0"/>
      <w:lang w:val="es-ES" w:eastAsia="es-ES_tradnl"/>
      <w14:ligatures w14:val="none"/>
    </w:rPr>
  </w:style>
  <w:style w:type="paragraph" w:styleId="Sinespaciado">
    <w:name w:val="No Spacing"/>
    <w:aliases w:val="APA4"/>
    <w:basedOn w:val="Normal"/>
    <w:qFormat/>
    <w:rsid w:val="00E015D5"/>
    <w:pPr>
      <w:widowControl w:val="0"/>
      <w:spacing w:after="0" w:line="480" w:lineRule="auto"/>
      <w:ind w:firstLine="720"/>
      <w:contextualSpacing/>
    </w:pPr>
    <w:rPr>
      <w:rFonts w:ascii="Times New Roman" w:eastAsia="Times New Roman" w:hAnsi="Times New Roman" w:cs="Times New Roman"/>
      <w:b/>
      <w:bCs/>
      <w:kern w:val="0"/>
      <w:lang w:val="es-PR"/>
      <w14:ligatures w14:val="none"/>
    </w:rPr>
  </w:style>
  <w:style w:type="paragraph" w:customStyle="1" w:styleId="APA1">
    <w:name w:val="APA1"/>
    <w:basedOn w:val="Normal"/>
    <w:qFormat/>
    <w:rsid w:val="00E015D5"/>
    <w:pPr>
      <w:widowControl w:val="0"/>
      <w:spacing w:after="0" w:line="480" w:lineRule="auto"/>
      <w:contextualSpacing/>
      <w:jc w:val="center"/>
    </w:pPr>
    <w:rPr>
      <w:rFonts w:ascii="Times New Roman" w:eastAsia="Times New Roman" w:hAnsi="Times New Roman" w:cs="Times New Roman"/>
      <w:b/>
      <w:bCs/>
      <w:iCs/>
      <w:kern w:val="0"/>
      <w:lang w:val="es-PR"/>
      <w14:ligatures w14:val="none"/>
    </w:rPr>
  </w:style>
  <w:style w:type="paragraph" w:customStyle="1" w:styleId="APA2">
    <w:name w:val="APA2"/>
    <w:basedOn w:val="Normal"/>
    <w:autoRedefine/>
    <w:qFormat/>
    <w:rsid w:val="00C57AB0"/>
    <w:pPr>
      <w:widowControl w:val="0"/>
      <w:spacing w:after="0" w:line="480" w:lineRule="auto"/>
      <w:contextualSpacing/>
    </w:pPr>
    <w:rPr>
      <w:rFonts w:ascii="Times New Roman" w:eastAsia="Times New Roman" w:hAnsi="Times New Roman" w:cs="Times New Roman"/>
      <w:b/>
      <w:kern w:val="0"/>
      <w:lang w:val="es-MX"/>
      <w14:ligatures w14:val="none"/>
    </w:rPr>
  </w:style>
  <w:style w:type="paragraph" w:customStyle="1" w:styleId="apa20">
    <w:name w:val="apa2"/>
    <w:basedOn w:val="Normal"/>
    <w:autoRedefine/>
    <w:qFormat/>
    <w:rsid w:val="00C57AB0"/>
    <w:pPr>
      <w:spacing w:after="0" w:line="480" w:lineRule="auto"/>
      <w:contextualSpacing/>
    </w:pPr>
    <w:rPr>
      <w:rFonts w:ascii="Times New Roman" w:eastAsia="Times New Roman" w:hAnsi="Times New Roman" w:cs="Times New Roman"/>
      <w:b/>
      <w:kern w:val="0"/>
      <w:lang w:val="es-PR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51E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51EC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51E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51E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51E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51EC7"/>
    <w:rPr>
      <w:rFonts w:eastAsiaTheme="majorEastAsia" w:cstheme="majorBidi"/>
      <w:color w:val="272727" w:themeColor="text1" w:themeTint="D8"/>
    </w:rPr>
  </w:style>
  <w:style w:type="paragraph" w:styleId="Cita">
    <w:name w:val="Quote"/>
    <w:basedOn w:val="Normal"/>
    <w:next w:val="Normal"/>
    <w:link w:val="CitaCar"/>
    <w:uiPriority w:val="29"/>
    <w:qFormat/>
    <w:rsid w:val="00F51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51EC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51EC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51EC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51E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51EC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51E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Consuelo Cuesta Montanez</dc:creator>
  <cp:keywords/>
  <dc:description/>
  <cp:lastModifiedBy>Jenny Consuelo Cuesta Montanez</cp:lastModifiedBy>
  <cp:revision>3</cp:revision>
  <dcterms:created xsi:type="dcterms:W3CDTF">2026-03-10T22:25:00Z</dcterms:created>
  <dcterms:modified xsi:type="dcterms:W3CDTF">2026-03-10T22:57:00Z</dcterms:modified>
</cp:coreProperties>
</file>