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7DED" w14:textId="0CC8F93B" w:rsidR="000E1B67" w:rsidRDefault="000E1B67" w:rsidP="005B63CB">
      <w:pPr>
        <w:ind w:left="-993" w:right="-943"/>
        <w:jc w:val="center"/>
        <w:rPr>
          <w:b/>
          <w:sz w:val="28"/>
          <w:szCs w:val="28"/>
        </w:rPr>
      </w:pPr>
      <w:r w:rsidRPr="000E1B67">
        <w:rPr>
          <w:b/>
          <w:sz w:val="28"/>
          <w:szCs w:val="28"/>
        </w:rPr>
        <w:t>RUTA DIDÁCTICA</w:t>
      </w:r>
    </w:p>
    <w:p w14:paraId="150DF426" w14:textId="77777777" w:rsidR="005B63CB" w:rsidRDefault="005B63CB" w:rsidP="005B63CB">
      <w:pPr>
        <w:ind w:left="-993" w:right="-943"/>
        <w:jc w:val="center"/>
      </w:pPr>
    </w:p>
    <w:tbl>
      <w:tblPr>
        <w:tblStyle w:val="Tabladelista4-nfasis1"/>
        <w:tblW w:w="10773" w:type="dxa"/>
        <w:tblInd w:w="-998" w:type="dxa"/>
        <w:tblLook w:val="04A0" w:firstRow="1" w:lastRow="0" w:firstColumn="1" w:lastColumn="0" w:noHBand="0" w:noVBand="1"/>
      </w:tblPr>
      <w:tblGrid>
        <w:gridCol w:w="2694"/>
        <w:gridCol w:w="8079"/>
      </w:tblGrid>
      <w:tr w:rsidR="000E1B67" w14:paraId="65CBB93C" w14:textId="77777777" w:rsidTr="00933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2"/>
          </w:tcPr>
          <w:p w14:paraId="2C5DE1C0" w14:textId="77777777" w:rsidR="00F02DA0" w:rsidRPr="00F02DA0" w:rsidRDefault="00F02DA0" w:rsidP="00E02436">
            <w:pPr>
              <w:jc w:val="center"/>
              <w:rPr>
                <w:sz w:val="28"/>
                <w:szCs w:val="28"/>
              </w:rPr>
            </w:pPr>
            <w:r w:rsidRPr="00F02DA0">
              <w:rPr>
                <w:sz w:val="28"/>
                <w:szCs w:val="28"/>
              </w:rPr>
              <w:t>PROBLEMAS DIDÁCTICOS DE LAS CIENCIAS</w:t>
            </w:r>
          </w:p>
          <w:p w14:paraId="0F01A220" w14:textId="28AA449D" w:rsidR="00F34F72" w:rsidRDefault="00F02DA0" w:rsidP="00E02436">
            <w:pPr>
              <w:jc w:val="center"/>
            </w:pPr>
            <w:r w:rsidRPr="00F02DA0">
              <w:rPr>
                <w:sz w:val="28"/>
                <w:szCs w:val="28"/>
              </w:rPr>
              <w:t>SOCIALES EN IBEROAMÉRICA</w:t>
            </w:r>
          </w:p>
          <w:p w14:paraId="4CB5640A" w14:textId="77777777" w:rsidR="00F34F72" w:rsidRDefault="00F34F72" w:rsidP="00E02436">
            <w:pPr>
              <w:jc w:val="both"/>
            </w:pPr>
          </w:p>
        </w:tc>
      </w:tr>
      <w:tr w:rsidR="000E1B67" w14:paraId="21402151" w14:textId="77777777" w:rsidTr="00933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72EA5A6" w14:textId="77777777" w:rsidR="00E000C2" w:rsidRDefault="00E000C2" w:rsidP="00E02436">
            <w:pPr>
              <w:jc w:val="both"/>
              <w:rPr>
                <w:b w:val="0"/>
                <w:bCs w:val="0"/>
                <w:sz w:val="28"/>
                <w:szCs w:val="28"/>
              </w:rPr>
            </w:pPr>
          </w:p>
          <w:p w14:paraId="35A47933" w14:textId="77777777" w:rsidR="00E000C2" w:rsidRDefault="00E000C2" w:rsidP="00E02436">
            <w:pPr>
              <w:jc w:val="both"/>
              <w:rPr>
                <w:b w:val="0"/>
                <w:bCs w:val="0"/>
                <w:sz w:val="28"/>
                <w:szCs w:val="28"/>
              </w:rPr>
            </w:pPr>
          </w:p>
          <w:p w14:paraId="538E1853" w14:textId="5395D1F5" w:rsidR="000E1B67" w:rsidRPr="00F34F72" w:rsidRDefault="000E1B67" w:rsidP="00E02436">
            <w:pPr>
              <w:jc w:val="both"/>
              <w:rPr>
                <w:sz w:val="28"/>
                <w:szCs w:val="28"/>
              </w:rPr>
            </w:pPr>
            <w:r w:rsidRPr="00F34F72">
              <w:rPr>
                <w:sz w:val="28"/>
                <w:szCs w:val="28"/>
              </w:rPr>
              <w:t xml:space="preserve">TEMA </w:t>
            </w:r>
            <w:r w:rsidR="00ED22FD" w:rsidRPr="00F34F72">
              <w:rPr>
                <w:sz w:val="28"/>
                <w:szCs w:val="28"/>
              </w:rPr>
              <w:t xml:space="preserve">- </w:t>
            </w:r>
            <w:r w:rsidR="00E000C2" w:rsidRPr="00E000C2">
              <w:t xml:space="preserve">Responde al </w:t>
            </w:r>
            <w:r w:rsidR="00ED22FD" w:rsidRPr="00E000C2">
              <w:t>Qué</w:t>
            </w:r>
          </w:p>
        </w:tc>
        <w:tc>
          <w:tcPr>
            <w:tcW w:w="8079" w:type="dxa"/>
          </w:tcPr>
          <w:p w14:paraId="01FE7BA0" w14:textId="77777777"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rsidRPr="00E02436">
              <w:rPr>
                <w:b/>
                <w:bCs/>
              </w:rPr>
              <w:t>1.</w:t>
            </w:r>
            <w:r>
              <w:t xml:space="preserve"> </w:t>
            </w:r>
            <w:r w:rsidRPr="00E02436">
              <w:rPr>
                <w:b/>
                <w:bCs/>
              </w:rPr>
              <w:t>Epistemología y Didáctica de las Ciencias Sociales</w:t>
            </w:r>
          </w:p>
          <w:p w14:paraId="20928E55" w14:textId="0B750815"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¿Qué es un problema? ¿Qué es didáctica? ¿Qué son las ciencias sociales? ¿Qué es Iberoamérica? ¿Qué es un problema en ciencias sociales? ¿Qué es un problema didáctico de las ciencias sociales?</w:t>
            </w:r>
          </w:p>
          <w:p w14:paraId="23C3B977" w14:textId="77777777"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p>
          <w:p w14:paraId="316B1AF6" w14:textId="77777777" w:rsidR="00E02436" w:rsidRP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E02436">
              <w:rPr>
                <w:b/>
                <w:bCs/>
              </w:rPr>
              <w:t>2. Enfoques y Concepciones de la Didáctica de las Ciencias Sociales</w:t>
            </w:r>
          </w:p>
          <w:p w14:paraId="76369B23" w14:textId="26AEC7AC"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¿Qué es didáctica general? ¿Qué es didáctica específica? ¿Cuáles son los conceptos de la didáctica en las ciencias sociales? ¿Cuáles son los enfoques de la didáctica? ¿Cuáles son los enfoques didácticos de las ciencias sociales?</w:t>
            </w:r>
          </w:p>
          <w:p w14:paraId="1A2EE93A" w14:textId="77777777"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p>
          <w:p w14:paraId="27EA7677" w14:textId="77777777" w:rsidR="00E02436" w:rsidRP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E02436">
              <w:rPr>
                <w:b/>
                <w:bCs/>
              </w:rPr>
              <w:t>3. Sentidos y Procesos de la Didáctica de las Ciencias Sociales</w:t>
            </w:r>
          </w:p>
          <w:p w14:paraId="4AE34371" w14:textId="6C91F317" w:rsidR="00F34F72"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¿Cuáles son los problemas didácticos de las ciencias sociales que se visibilizan en el contexto actual en Iberoamérica? ¿Cómo han sido los procesos didácticos de las ciencias </w:t>
            </w:r>
            <w:r w:rsidR="00FA4565">
              <w:t>sociales?</w:t>
            </w:r>
          </w:p>
          <w:p w14:paraId="2A9F5060" w14:textId="77777777" w:rsidR="00FA4565"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p>
          <w:p w14:paraId="28A0A2A6" w14:textId="3627A986" w:rsidR="00E02436" w:rsidRP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E02436">
              <w:rPr>
                <w:b/>
                <w:bCs/>
              </w:rPr>
              <w:t>4. Metodologías en la didáctica de las Ciencias Sociales</w:t>
            </w:r>
          </w:p>
          <w:p w14:paraId="69A10934" w14:textId="1BB1D34D"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¿Qué es metodología? ¿Cuáles son las metodologías en la didáctica? ¿Cuáles son las metodologías en la didáctica de las ciencias sociales?</w:t>
            </w:r>
          </w:p>
          <w:p w14:paraId="1003F948" w14:textId="77777777" w:rsid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p>
          <w:p w14:paraId="61EAF4D1" w14:textId="77777777" w:rsidR="00E02436" w:rsidRP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rPr>
                <w:b/>
                <w:bCs/>
              </w:rPr>
            </w:pPr>
            <w:r w:rsidRPr="00E02436">
              <w:rPr>
                <w:b/>
                <w:bCs/>
              </w:rPr>
              <w:t>5. Contenidos y Procedimientos en la Didáctica de las Ciencias Sociales</w:t>
            </w:r>
          </w:p>
          <w:p w14:paraId="36457256" w14:textId="6078F73D" w:rsidR="00E02436" w:rsidRPr="00E02436" w:rsidRDefault="00E02436"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¿Cuáles son los aspectos por desarrollar de la didáctica en los procesos de enseñanza y aprendizaje de las ciencias sociales? ¿Cuáles son los contenidos pertinentes de la didáctica de las ciencias sociales en el actual contexto de Iberoamérica? ¿Cuáles son las propuestas que los maestros en formación de la LECS consideran son pertinentes para contribuir a la solución de los  problemas didácticos de las ciencias sociales en Iberoamérica?</w:t>
            </w:r>
          </w:p>
        </w:tc>
      </w:tr>
      <w:tr w:rsidR="000E1B67" w14:paraId="0DC243D6" w14:textId="77777777" w:rsidTr="00933514">
        <w:tc>
          <w:tcPr>
            <w:cnfStyle w:val="001000000000" w:firstRow="0" w:lastRow="0" w:firstColumn="1" w:lastColumn="0" w:oddVBand="0" w:evenVBand="0" w:oddHBand="0" w:evenHBand="0" w:firstRowFirstColumn="0" w:firstRowLastColumn="0" w:lastRowFirstColumn="0" w:lastRowLastColumn="0"/>
            <w:tcW w:w="2694" w:type="dxa"/>
          </w:tcPr>
          <w:p w14:paraId="220A957E" w14:textId="77777777" w:rsidR="00E000C2" w:rsidRDefault="00E000C2" w:rsidP="00FA4565">
            <w:pPr>
              <w:spacing w:line="276" w:lineRule="auto"/>
              <w:jc w:val="both"/>
              <w:rPr>
                <w:b w:val="0"/>
                <w:bCs w:val="0"/>
                <w:sz w:val="28"/>
                <w:szCs w:val="28"/>
              </w:rPr>
            </w:pPr>
          </w:p>
          <w:p w14:paraId="5E3F216A" w14:textId="77777777" w:rsidR="000E1B67" w:rsidRDefault="000E1B67" w:rsidP="00FA4565">
            <w:pPr>
              <w:spacing w:line="276" w:lineRule="auto"/>
              <w:rPr>
                <w:b w:val="0"/>
                <w:bCs w:val="0"/>
              </w:rPr>
            </w:pPr>
            <w:r w:rsidRPr="00F34F72">
              <w:rPr>
                <w:sz w:val="28"/>
                <w:szCs w:val="28"/>
              </w:rPr>
              <w:t>POBLACIÓN</w:t>
            </w:r>
            <w:r w:rsidR="00ED22FD" w:rsidRPr="00F34F72">
              <w:rPr>
                <w:sz w:val="28"/>
                <w:szCs w:val="28"/>
              </w:rPr>
              <w:t xml:space="preserve"> </w:t>
            </w:r>
            <w:r w:rsidR="00E000C2">
              <w:rPr>
                <w:sz w:val="28"/>
                <w:szCs w:val="28"/>
              </w:rPr>
              <w:t>–</w:t>
            </w:r>
            <w:r w:rsidR="00ED22FD" w:rsidRPr="00F34F72">
              <w:rPr>
                <w:sz w:val="28"/>
                <w:szCs w:val="28"/>
              </w:rPr>
              <w:t xml:space="preserve"> </w:t>
            </w:r>
            <w:r w:rsidR="00E000C2" w:rsidRPr="00E000C2">
              <w:t xml:space="preserve">Responde al </w:t>
            </w:r>
            <w:r w:rsidR="00ED22FD" w:rsidRPr="00E000C2">
              <w:t>Qui</w:t>
            </w:r>
            <w:r w:rsidR="00E000C2" w:rsidRPr="00E000C2">
              <w:t>é</w:t>
            </w:r>
            <w:r w:rsidR="00ED22FD" w:rsidRPr="00E000C2">
              <w:t>n</w:t>
            </w:r>
          </w:p>
          <w:p w14:paraId="344AE343" w14:textId="0B15CBFB" w:rsidR="00E000C2" w:rsidRPr="00F34F72" w:rsidRDefault="00E000C2" w:rsidP="00FA4565">
            <w:pPr>
              <w:spacing w:line="276" w:lineRule="auto"/>
              <w:jc w:val="both"/>
              <w:rPr>
                <w:sz w:val="28"/>
                <w:szCs w:val="28"/>
              </w:rPr>
            </w:pPr>
          </w:p>
        </w:tc>
        <w:tc>
          <w:tcPr>
            <w:tcW w:w="8079" w:type="dxa"/>
          </w:tcPr>
          <w:p w14:paraId="062DC06D" w14:textId="77777777" w:rsidR="00030D4D" w:rsidRDefault="00030D4D" w:rsidP="00FA4565">
            <w:pPr>
              <w:spacing w:line="276" w:lineRule="auto"/>
              <w:jc w:val="both"/>
              <w:cnfStyle w:val="000000000000" w:firstRow="0" w:lastRow="0" w:firstColumn="0" w:lastColumn="0" w:oddVBand="0" w:evenVBand="0" w:oddHBand="0" w:evenHBand="0" w:firstRowFirstColumn="0" w:firstRowLastColumn="0" w:lastRowFirstColumn="0" w:lastRowLastColumn="0"/>
            </w:pPr>
          </w:p>
          <w:p w14:paraId="23D478A1" w14:textId="77777777" w:rsidR="00030D4D" w:rsidRDefault="00030D4D" w:rsidP="00FA4565">
            <w:pPr>
              <w:spacing w:line="276" w:lineRule="auto"/>
              <w:jc w:val="both"/>
              <w:cnfStyle w:val="000000000000" w:firstRow="0" w:lastRow="0" w:firstColumn="0" w:lastColumn="0" w:oddVBand="0" w:evenVBand="0" w:oddHBand="0" w:evenHBand="0" w:firstRowFirstColumn="0" w:firstRowLastColumn="0" w:lastRowFirstColumn="0" w:lastRowLastColumn="0"/>
            </w:pPr>
          </w:p>
          <w:p w14:paraId="37FD5C14" w14:textId="1EACEE39" w:rsidR="000E1B67" w:rsidRDefault="00E02436" w:rsidP="00FA4565">
            <w:pPr>
              <w:spacing w:line="276" w:lineRule="auto"/>
              <w:jc w:val="both"/>
              <w:cnfStyle w:val="000000000000" w:firstRow="0" w:lastRow="0" w:firstColumn="0" w:lastColumn="0" w:oddVBand="0" w:evenVBand="0" w:oddHBand="0" w:evenHBand="0" w:firstRowFirstColumn="0" w:firstRowLastColumn="0" w:lastRowFirstColumn="0" w:lastRowLastColumn="0"/>
            </w:pPr>
            <w:r>
              <w:t>Estudiantes de</w:t>
            </w:r>
            <w:r w:rsidR="00E30C4A">
              <w:t xml:space="preserve"> IV Semestre de</w:t>
            </w:r>
            <w:r>
              <w:t xml:space="preserve"> la Licenciatura en Ciencias Sociales </w:t>
            </w:r>
          </w:p>
        </w:tc>
      </w:tr>
      <w:tr w:rsidR="000E1B67" w14:paraId="622559AE" w14:textId="77777777" w:rsidTr="00933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B110AD" w14:textId="77777777" w:rsidR="000E1B67" w:rsidRPr="00F34F72" w:rsidRDefault="00ED22FD" w:rsidP="00FA4565">
            <w:pPr>
              <w:spacing w:line="276" w:lineRule="auto"/>
              <w:jc w:val="both"/>
              <w:rPr>
                <w:sz w:val="28"/>
                <w:szCs w:val="28"/>
              </w:rPr>
            </w:pPr>
            <w:r w:rsidRPr="00F34F72">
              <w:rPr>
                <w:sz w:val="28"/>
                <w:szCs w:val="28"/>
              </w:rPr>
              <w:t>OBJETIVOS DE APRENDIZAJE – Por qué</w:t>
            </w:r>
          </w:p>
        </w:tc>
        <w:tc>
          <w:tcPr>
            <w:tcW w:w="8079" w:type="dxa"/>
          </w:tcPr>
          <w:p w14:paraId="14E83A6E" w14:textId="5C421B60" w:rsidR="00030D4D" w:rsidRDefault="00E02436" w:rsidP="00933514">
            <w:pPr>
              <w:pStyle w:val="Prrafodelista"/>
              <w:numPr>
                <w:ilvl w:val="0"/>
                <w:numId w:val="4"/>
              </w:numPr>
              <w:spacing w:line="276" w:lineRule="auto"/>
              <w:ind w:left="172" w:hanging="142"/>
              <w:jc w:val="both"/>
              <w:cnfStyle w:val="000000100000" w:firstRow="0" w:lastRow="0" w:firstColumn="0" w:lastColumn="0" w:oddVBand="0" w:evenVBand="0" w:oddHBand="1" w:evenHBand="0" w:firstRowFirstColumn="0" w:firstRowLastColumn="0" w:lastRowFirstColumn="0" w:lastRowLastColumn="0"/>
            </w:pPr>
            <w:r>
              <w:t xml:space="preserve">Reflexionar en torno a los problemas didácticos que actualmente se presentan en el campo de la enseñanza y el aprendizaje de las ciencias sociales, en diversos contextos iberoamericanos. </w:t>
            </w:r>
          </w:p>
          <w:p w14:paraId="6F2107E4" w14:textId="62D88D82" w:rsidR="00E02436" w:rsidRDefault="00E02436" w:rsidP="00933514">
            <w:pPr>
              <w:spacing w:line="276" w:lineRule="auto"/>
              <w:ind w:left="172" w:hanging="142"/>
              <w:jc w:val="both"/>
              <w:cnfStyle w:val="000000100000" w:firstRow="0" w:lastRow="0" w:firstColumn="0" w:lastColumn="0" w:oddVBand="0" w:evenVBand="0" w:oddHBand="1" w:evenHBand="0" w:firstRowFirstColumn="0" w:firstRowLastColumn="0" w:lastRowFirstColumn="0" w:lastRowLastColumn="0"/>
            </w:pPr>
          </w:p>
          <w:p w14:paraId="28B99DBA" w14:textId="6D829750" w:rsidR="00E02436" w:rsidRDefault="00E02436" w:rsidP="00933514">
            <w:pPr>
              <w:pStyle w:val="Prrafodelista"/>
              <w:numPr>
                <w:ilvl w:val="0"/>
                <w:numId w:val="4"/>
              </w:numPr>
              <w:spacing w:line="276" w:lineRule="auto"/>
              <w:ind w:left="172" w:hanging="142"/>
              <w:jc w:val="both"/>
              <w:cnfStyle w:val="000000100000" w:firstRow="0" w:lastRow="0" w:firstColumn="0" w:lastColumn="0" w:oddVBand="0" w:evenVBand="0" w:oddHBand="1" w:evenHBand="0" w:firstRowFirstColumn="0" w:firstRowLastColumn="0" w:lastRowFirstColumn="0" w:lastRowLastColumn="0"/>
            </w:pPr>
            <w:r>
              <w:lastRenderedPageBreak/>
              <w:t>Reconocer las diversas alternativas didácticas de las ciencias sociales para reconfigurar procesos de enseñanza y aprendizaje en los actuales contextos educativos</w:t>
            </w:r>
            <w:r w:rsidR="00933514">
              <w:t>.</w:t>
            </w:r>
          </w:p>
          <w:p w14:paraId="6F1DDD3C" w14:textId="77777777" w:rsidR="00030D4D" w:rsidRDefault="00030D4D" w:rsidP="00FA4565">
            <w:pPr>
              <w:spacing w:line="276" w:lineRule="auto"/>
              <w:jc w:val="both"/>
              <w:cnfStyle w:val="000000100000" w:firstRow="0" w:lastRow="0" w:firstColumn="0" w:lastColumn="0" w:oddVBand="0" w:evenVBand="0" w:oddHBand="1" w:evenHBand="0" w:firstRowFirstColumn="0" w:firstRowLastColumn="0" w:lastRowFirstColumn="0" w:lastRowLastColumn="0"/>
            </w:pPr>
          </w:p>
          <w:p w14:paraId="53D9B5EE" w14:textId="67BD2BB9" w:rsidR="00030D4D" w:rsidRDefault="00030D4D" w:rsidP="00FA4565">
            <w:pPr>
              <w:spacing w:line="276" w:lineRule="auto"/>
              <w:jc w:val="both"/>
              <w:cnfStyle w:val="000000100000" w:firstRow="0" w:lastRow="0" w:firstColumn="0" w:lastColumn="0" w:oddVBand="0" w:evenVBand="0" w:oddHBand="1" w:evenHBand="0" w:firstRowFirstColumn="0" w:firstRowLastColumn="0" w:lastRowFirstColumn="0" w:lastRowLastColumn="0"/>
            </w:pPr>
          </w:p>
        </w:tc>
      </w:tr>
      <w:tr w:rsidR="000E1B67" w14:paraId="1A97F542" w14:textId="77777777" w:rsidTr="00933514">
        <w:tc>
          <w:tcPr>
            <w:cnfStyle w:val="001000000000" w:firstRow="0" w:lastRow="0" w:firstColumn="1" w:lastColumn="0" w:oddVBand="0" w:evenVBand="0" w:oddHBand="0" w:evenHBand="0" w:firstRowFirstColumn="0" w:firstRowLastColumn="0" w:lastRowFirstColumn="0" w:lastRowLastColumn="0"/>
            <w:tcW w:w="2694" w:type="dxa"/>
          </w:tcPr>
          <w:p w14:paraId="4DEE4978" w14:textId="77777777" w:rsidR="000E1B67" w:rsidRPr="00F34F72" w:rsidRDefault="00ED22FD" w:rsidP="00FA4565">
            <w:pPr>
              <w:spacing w:line="276" w:lineRule="auto"/>
              <w:jc w:val="both"/>
              <w:rPr>
                <w:sz w:val="28"/>
                <w:szCs w:val="28"/>
              </w:rPr>
            </w:pPr>
            <w:r w:rsidRPr="00F34F72">
              <w:rPr>
                <w:sz w:val="28"/>
                <w:szCs w:val="28"/>
              </w:rPr>
              <w:lastRenderedPageBreak/>
              <w:t>ACTIVIDADES – Cómo</w:t>
            </w:r>
          </w:p>
        </w:tc>
        <w:tc>
          <w:tcPr>
            <w:tcW w:w="8079" w:type="dxa"/>
          </w:tcPr>
          <w:p w14:paraId="0EE62953" w14:textId="0BD0BCAC" w:rsidR="00FA4565" w:rsidRDefault="00E02436" w:rsidP="00FA4565">
            <w:pPr>
              <w:spacing w:line="276" w:lineRule="auto"/>
              <w:jc w:val="both"/>
              <w:cnfStyle w:val="000000000000" w:firstRow="0" w:lastRow="0" w:firstColumn="0" w:lastColumn="0" w:oddVBand="0" w:evenVBand="0" w:oddHBand="0" w:evenHBand="0" w:firstRowFirstColumn="0" w:firstRowLastColumn="0" w:lastRowFirstColumn="0" w:lastRowLastColumn="0"/>
            </w:pPr>
            <w:r>
              <w:t>se tendrá en cuenta una serie de estrategias didácticas y metodológicas para el trabajo individual y colaborativo:</w:t>
            </w:r>
          </w:p>
          <w:p w14:paraId="61E2C882" w14:textId="77777777" w:rsidR="00FA4565" w:rsidRDefault="00FA4565" w:rsidP="00FA4565">
            <w:pPr>
              <w:spacing w:line="276" w:lineRule="auto"/>
              <w:jc w:val="both"/>
              <w:cnfStyle w:val="000000000000" w:firstRow="0" w:lastRow="0" w:firstColumn="0" w:lastColumn="0" w:oddVBand="0" w:evenVBand="0" w:oddHBand="0" w:evenHBand="0" w:firstRowFirstColumn="0" w:firstRowLastColumn="0" w:lastRowFirstColumn="0" w:lastRowLastColumn="0"/>
            </w:pPr>
          </w:p>
          <w:p w14:paraId="69E7D011" w14:textId="77777777" w:rsidR="00FA4565" w:rsidRDefault="00E02436" w:rsidP="00FA4565">
            <w:pPr>
              <w:pStyle w:val="Prrafodelista"/>
              <w:numPr>
                <w:ilvl w:val="0"/>
                <w:numId w:val="2"/>
              </w:numPr>
              <w:spacing w:line="276" w:lineRule="auto"/>
              <w:ind w:left="182" w:hanging="142"/>
              <w:jc w:val="both"/>
              <w:cnfStyle w:val="000000000000" w:firstRow="0" w:lastRow="0" w:firstColumn="0" w:lastColumn="0" w:oddVBand="0" w:evenVBand="0" w:oddHBand="0" w:evenHBand="0" w:firstRowFirstColumn="0" w:firstRowLastColumn="0" w:lastRowFirstColumn="0" w:lastRowLastColumn="0"/>
            </w:pPr>
            <w:r>
              <w:t>Preconceptos, lecturas,</w:t>
            </w:r>
            <w:r w:rsidR="00FA4565">
              <w:t xml:space="preserve"> </w:t>
            </w:r>
            <w:r>
              <w:t>elaboración de ensayos, tesis, antítesis, síntesis, reseñas, protocolos, videos, dinámicas, encuestas,</w:t>
            </w:r>
            <w:r w:rsidR="00FA4565">
              <w:t xml:space="preserve"> </w:t>
            </w:r>
            <w:r>
              <w:t>entrevistas, grupos focales e informes de los espacios de trabajo en torno a los problemas didácticos</w:t>
            </w:r>
            <w:r w:rsidR="00FA4565">
              <w:t xml:space="preserve"> </w:t>
            </w:r>
            <w:r>
              <w:t>de las ciencias sociales en el contexto Iberoamérica.</w:t>
            </w:r>
          </w:p>
          <w:p w14:paraId="247F5638" w14:textId="77777777" w:rsidR="00FA4565" w:rsidRDefault="00FA4565" w:rsidP="00FA4565">
            <w:pPr>
              <w:pStyle w:val="Prrafodelista"/>
              <w:numPr>
                <w:ilvl w:val="0"/>
                <w:numId w:val="2"/>
              </w:numPr>
              <w:spacing w:line="276" w:lineRule="auto"/>
              <w:ind w:left="182" w:hanging="142"/>
              <w:jc w:val="both"/>
              <w:cnfStyle w:val="000000000000" w:firstRow="0" w:lastRow="0" w:firstColumn="0" w:lastColumn="0" w:oddVBand="0" w:evenVBand="0" w:oddHBand="0" w:evenHBand="0" w:firstRowFirstColumn="0" w:firstRowLastColumn="0" w:lastRowFirstColumn="0" w:lastRowLastColumn="0"/>
            </w:pPr>
            <w:r>
              <w:t>Generación de espacios para interactuar con experiencias que dialoguen acerca de los problemas didácticos de las ciencias sociales, así como las alternativas que se implementan en los contextos de enseñanza y aprendizaje de las ciencias sociales en Iberoamérica.</w:t>
            </w:r>
          </w:p>
          <w:p w14:paraId="006952EC" w14:textId="7CC81FF8" w:rsidR="00FA4565" w:rsidRDefault="00FA4565" w:rsidP="00FA4565">
            <w:pPr>
              <w:pStyle w:val="Prrafodelista"/>
              <w:numPr>
                <w:ilvl w:val="0"/>
                <w:numId w:val="2"/>
              </w:numPr>
              <w:spacing w:line="276" w:lineRule="auto"/>
              <w:ind w:left="182" w:hanging="142"/>
              <w:jc w:val="both"/>
              <w:cnfStyle w:val="000000000000" w:firstRow="0" w:lastRow="0" w:firstColumn="0" w:lastColumn="0" w:oddVBand="0" w:evenVBand="0" w:oddHBand="0" w:evenHBand="0" w:firstRowFirstColumn="0" w:firstRowLastColumn="0" w:lastRowFirstColumn="0" w:lastRowLastColumn="0"/>
            </w:pPr>
            <w:r>
              <w:t>Construcción de una propuesta didáctica como respuesta significativa a los problemas didácticos en la enseñanza y aprendizaje de las ciencias sociales en el contexto de Iberoamérica.  Lxs estudiantes sustentarán su propuesta con ayuda de formato de revista, cartilla, periódico, libro, crónica, dossier, folleto, relato con animación, videos, entre otros.</w:t>
            </w:r>
          </w:p>
          <w:p w14:paraId="539C36AE" w14:textId="77777777" w:rsidR="00FA4565" w:rsidRDefault="00FA4565" w:rsidP="00FA4565">
            <w:pPr>
              <w:spacing w:line="276" w:lineRule="auto"/>
              <w:jc w:val="both"/>
              <w:cnfStyle w:val="000000000000" w:firstRow="0" w:lastRow="0" w:firstColumn="0" w:lastColumn="0" w:oddVBand="0" w:evenVBand="0" w:oddHBand="0" w:evenHBand="0" w:firstRowFirstColumn="0" w:firstRowLastColumn="0" w:lastRowFirstColumn="0" w:lastRowLastColumn="0"/>
            </w:pPr>
          </w:p>
          <w:p w14:paraId="49855197" w14:textId="2AEAA0B5" w:rsidR="00FA4565" w:rsidRDefault="00FA4565" w:rsidP="00FA4565">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Los procesos de enseñanza y aprendizaje, estarán mediados por lugares virtuales como meet, zoom, aula virtual, telegram, kahoot, google, youtube, genially, padlet, edmodo, entre otros, donde se logrará un ambiente interactivo e interesante entre los sujetos maestros/as en proceso de formación y la docente. </w:t>
            </w:r>
          </w:p>
        </w:tc>
      </w:tr>
      <w:tr w:rsidR="000E1B67" w14:paraId="23895ACF" w14:textId="77777777" w:rsidTr="00933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2A8B1ED" w14:textId="77777777" w:rsidR="000E1B67" w:rsidRPr="00F34F72" w:rsidRDefault="00FA2B75" w:rsidP="00FA4565">
            <w:pPr>
              <w:spacing w:line="276" w:lineRule="auto"/>
              <w:jc w:val="both"/>
              <w:rPr>
                <w:sz w:val="28"/>
                <w:szCs w:val="28"/>
              </w:rPr>
            </w:pPr>
            <w:r w:rsidRPr="00F34F72">
              <w:rPr>
                <w:sz w:val="28"/>
                <w:szCs w:val="28"/>
              </w:rPr>
              <w:t>EVALUACIÓN - Resultados</w:t>
            </w:r>
          </w:p>
        </w:tc>
        <w:tc>
          <w:tcPr>
            <w:tcW w:w="8079" w:type="dxa"/>
          </w:tcPr>
          <w:p w14:paraId="16C70B9E" w14:textId="77777777" w:rsidR="00030D4D" w:rsidRDefault="00030D4D" w:rsidP="00FA4565">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rPr>
            </w:pPr>
          </w:p>
          <w:p w14:paraId="0BAABBAB" w14:textId="06BF6862" w:rsidR="00FA4565"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 </w:t>
            </w:r>
            <w:r w:rsidRPr="00FA4565">
              <w:rPr>
                <w:b/>
                <w:bCs/>
                <w:i/>
                <w:iCs/>
              </w:rPr>
              <w:t>Seminario-Taller:</w:t>
            </w:r>
            <w:r>
              <w:t xml:space="preserve"> Desde la pedagogía de la pregunta se espera que los estudiantes generen entendimiento, análisis y comprensión de todos los ejes temáticos, siendo la palabra, el discurso, los conversatorios, debates y exposiciones la impronta para ello.</w:t>
            </w:r>
          </w:p>
          <w:p w14:paraId="6069F12D" w14:textId="585310FE" w:rsidR="00FA4565"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rsidRPr="00FA4565">
              <w:rPr>
                <w:b/>
                <w:bCs/>
                <w:i/>
                <w:iCs/>
              </w:rPr>
              <w:t>Trabajo colaborativo:</w:t>
            </w:r>
            <w:r>
              <w:t xml:space="preserve"> A partir del trabajo interactivo y en comunicación entre los estudiantes y la docente, se desarrollarán las temáticas para compartir diversas experiencias y perspectivas de mundo.</w:t>
            </w:r>
          </w:p>
          <w:p w14:paraId="4C089958" w14:textId="7C62334D" w:rsidR="00FA4565"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rsidRPr="00FA4565">
              <w:rPr>
                <w:b/>
                <w:bCs/>
                <w:i/>
                <w:iCs/>
              </w:rPr>
              <w:t>Testimonios Orales y Escritos:</w:t>
            </w:r>
            <w:r>
              <w:t xml:space="preserve"> Con base en la experiencia de vida de algunos actores sociales se complementará la comprensión de diversas expresiones propias de interrelación con otros sujetos a partir de la diversidad, el respeto y el derecho a la diferencia.</w:t>
            </w:r>
          </w:p>
          <w:p w14:paraId="5E34E42F" w14:textId="10A44DB1" w:rsidR="00FA4565"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rsidRPr="00FA4565">
              <w:rPr>
                <w:b/>
                <w:bCs/>
                <w:i/>
                <w:iCs/>
              </w:rPr>
              <w:lastRenderedPageBreak/>
              <w:t>Explicación Magistral:</w:t>
            </w:r>
            <w:r>
              <w:t xml:space="preserve"> Desde el aporte de la pedagogía conceptual la docente contribuye a que los estudiantes reelaboren conceptos y desarrollen habilidades explicativas en torno a cada una de las temáticas planteadas para el presente seminario.</w:t>
            </w:r>
          </w:p>
          <w:p w14:paraId="2CD286C7" w14:textId="2817336A" w:rsidR="000E1B67" w:rsidRDefault="00FA4565" w:rsidP="00FA4565">
            <w:pPr>
              <w:spacing w:line="276" w:lineRule="auto"/>
              <w:jc w:val="both"/>
              <w:cnfStyle w:val="000000100000" w:firstRow="0" w:lastRow="0" w:firstColumn="0" w:lastColumn="0" w:oddVBand="0" w:evenVBand="0" w:oddHBand="1" w:evenHBand="0" w:firstRowFirstColumn="0" w:firstRowLastColumn="0" w:lastRowFirstColumn="0" w:lastRowLastColumn="0"/>
            </w:pPr>
            <w:r w:rsidRPr="00FA4565">
              <w:rPr>
                <w:b/>
                <w:bCs/>
                <w:i/>
                <w:iCs/>
              </w:rPr>
              <w:t>Sistematización de sesiones de clase: A</w:t>
            </w:r>
            <w:r>
              <w:t xml:space="preserve"> partir de la realización del protocolo como estrategia de registro y memoria en cada una de las sesiones de clase, existirá dos protocolantes con miras a promover habilidades de sistematización a partir de la escritura, oralidad, fundamentación y sustentación.</w:t>
            </w:r>
          </w:p>
        </w:tc>
      </w:tr>
      <w:tr w:rsidR="00030D4D" w14:paraId="2EC01C3A" w14:textId="77777777" w:rsidTr="00933514">
        <w:tc>
          <w:tcPr>
            <w:cnfStyle w:val="001000000000" w:firstRow="0" w:lastRow="0" w:firstColumn="1" w:lastColumn="0" w:oddVBand="0" w:evenVBand="0" w:oddHBand="0" w:evenHBand="0" w:firstRowFirstColumn="0" w:firstRowLastColumn="0" w:lastRowFirstColumn="0" w:lastRowLastColumn="0"/>
            <w:tcW w:w="2694" w:type="dxa"/>
          </w:tcPr>
          <w:p w14:paraId="22F6D391" w14:textId="66221895" w:rsidR="00030D4D" w:rsidRPr="00F34F72" w:rsidRDefault="00030D4D" w:rsidP="00FA4565">
            <w:pPr>
              <w:spacing w:line="276" w:lineRule="auto"/>
              <w:jc w:val="both"/>
              <w:rPr>
                <w:sz w:val="28"/>
                <w:szCs w:val="28"/>
              </w:rPr>
            </w:pPr>
            <w:r>
              <w:rPr>
                <w:sz w:val="28"/>
                <w:szCs w:val="28"/>
              </w:rPr>
              <w:lastRenderedPageBreak/>
              <w:t>Referentes Teóricos</w:t>
            </w:r>
          </w:p>
        </w:tc>
        <w:tc>
          <w:tcPr>
            <w:tcW w:w="8079" w:type="dxa"/>
          </w:tcPr>
          <w:p w14:paraId="3F43F1E4" w14:textId="77777777" w:rsidR="005B63CB" w:rsidRDefault="005B63CB" w:rsidP="00FA4565">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52D1ABAC" w14:textId="77777777" w:rsidR="00933514"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Aavv. (2000) Los Caminos De La Didáctica De Las Ciencias Sociales. Barcelona: Graó.</w:t>
            </w:r>
          </w:p>
          <w:p w14:paraId="6B18CAF9" w14:textId="50B3C2C5"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Aavv. (2002) Las Ciencias Sociales: Concepciones Y Procedimientos. Barcelona: Gra</w:t>
            </w:r>
            <w:r w:rsidRPr="00FA4565">
              <w:rPr>
                <w:rFonts w:ascii="Cambria" w:eastAsia="Times New Roman" w:hAnsi="Cambria" w:cs="Cambria"/>
              </w:rPr>
              <w:t>ó</w:t>
            </w:r>
            <w:r w:rsidRPr="00FA4565">
              <w:rPr>
                <w:rFonts w:eastAsia="Times New Roman" w:cs="Times New Roman"/>
              </w:rPr>
              <w:t>.</w:t>
            </w:r>
          </w:p>
          <w:p w14:paraId="0D112FA5" w14:textId="15CA1304"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Aisenberg, B. Alderoqui, S (1994) Did</w:t>
            </w:r>
            <w:r w:rsidRPr="00FA4565">
              <w:rPr>
                <w:rFonts w:ascii="Cambria" w:eastAsia="Times New Roman" w:hAnsi="Cambria" w:cs="Cambria"/>
              </w:rPr>
              <w:t>á</w:t>
            </w:r>
            <w:r w:rsidRPr="00FA4565">
              <w:rPr>
                <w:rFonts w:eastAsia="Times New Roman" w:cs="Times New Roman"/>
              </w:rPr>
              <w:t>ctica De Las Ciencias Sociales: Aportes Y</w:t>
            </w:r>
            <w:r>
              <w:rPr>
                <w:rFonts w:eastAsia="Times New Roman" w:cs="Times New Roman"/>
              </w:rPr>
              <w:t xml:space="preserve"> </w:t>
            </w:r>
            <w:r w:rsidRPr="00FA4565">
              <w:rPr>
                <w:rFonts w:eastAsia="Times New Roman" w:cs="Times New Roman"/>
              </w:rPr>
              <w:t>Reflexiones. Paidós. Buenos Aires.</w:t>
            </w:r>
          </w:p>
          <w:p w14:paraId="075C8E55" w14:textId="751BB2C8"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Arias, D. (2014). La ense</w:t>
            </w:r>
            <w:r w:rsidRPr="00FA4565">
              <w:rPr>
                <w:rFonts w:ascii="Cambria" w:eastAsia="Times New Roman" w:hAnsi="Cambria" w:cs="Cambria"/>
              </w:rPr>
              <w:t>ñ</w:t>
            </w:r>
            <w:r w:rsidRPr="00FA4565">
              <w:rPr>
                <w:rFonts w:eastAsia="Times New Roman" w:cs="Times New Roman"/>
              </w:rPr>
              <w:t>anza de las ciencias sociales en Colombia: lugar de lasdisciplinas y disputa por la hegemonía de un saber. Revista de estudios sociales. Bogotá.</w:t>
            </w:r>
          </w:p>
          <w:p w14:paraId="5E97F125" w14:textId="77777777" w:rsid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Avenda</w:t>
            </w:r>
            <w:r w:rsidRPr="00FA4565">
              <w:rPr>
                <w:rFonts w:ascii="Cambria" w:eastAsia="Times New Roman" w:hAnsi="Cambria" w:cs="Cambria"/>
              </w:rPr>
              <w:t>ñ</w:t>
            </w:r>
            <w:r w:rsidRPr="00FA4565">
              <w:rPr>
                <w:rFonts w:eastAsia="Times New Roman" w:cs="Times New Roman"/>
              </w:rPr>
              <w:t>o W. (2011). Un modelo pedagógico para La reproducción y transformación</w:t>
            </w:r>
            <w:r>
              <w:rPr>
                <w:rFonts w:eastAsia="Times New Roman" w:cs="Times New Roman"/>
              </w:rPr>
              <w:t xml:space="preserve"> </w:t>
            </w:r>
            <w:r w:rsidRPr="00FA4565">
              <w:rPr>
                <w:rFonts w:eastAsia="Times New Roman" w:cs="Times New Roman"/>
              </w:rPr>
              <w:t>cultural en las sociedades del conocimiento. Universidad del Norte. Colombia.</w:t>
            </w:r>
          </w:p>
          <w:p w14:paraId="67D66F60" w14:textId="5F085B00"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ascii="Cambria" w:eastAsia="Times New Roman" w:hAnsi="Cambria" w:cs="Cambria"/>
              </w:rPr>
              <w:t>Á</w:t>
            </w:r>
            <w:r w:rsidRPr="00FA4565">
              <w:rPr>
                <w:rFonts w:eastAsia="Times New Roman" w:cs="Times New Roman"/>
              </w:rPr>
              <w:t>vila, R. Alc</w:t>
            </w:r>
            <w:r w:rsidRPr="00FA4565">
              <w:rPr>
                <w:rFonts w:ascii="Cambria" w:eastAsia="Times New Roman" w:hAnsi="Cambria" w:cs="Cambria"/>
              </w:rPr>
              <w:t>á</w:t>
            </w:r>
            <w:r w:rsidRPr="00FA4565">
              <w:rPr>
                <w:rFonts w:eastAsia="Times New Roman" w:cs="Times New Roman"/>
              </w:rPr>
              <w:t>zar, C. Diez, C. (2008): Did</w:t>
            </w:r>
            <w:r w:rsidRPr="00FA4565">
              <w:rPr>
                <w:rFonts w:ascii="Cambria" w:eastAsia="Times New Roman" w:hAnsi="Cambria" w:cs="Cambria"/>
              </w:rPr>
              <w:t>á</w:t>
            </w:r>
            <w:r w:rsidRPr="00FA4565">
              <w:rPr>
                <w:rFonts w:eastAsia="Times New Roman" w:cs="Times New Roman"/>
              </w:rPr>
              <w:t>ctica de las ciencias sociales, curr</w:t>
            </w:r>
            <w:r w:rsidRPr="00FA4565">
              <w:rPr>
                <w:rFonts w:ascii="Cambria" w:eastAsia="Times New Roman" w:hAnsi="Cambria" w:cs="Cambria"/>
              </w:rPr>
              <w:t>í</w:t>
            </w:r>
            <w:r w:rsidRPr="00FA4565">
              <w:rPr>
                <w:rFonts w:eastAsia="Times New Roman" w:cs="Times New Roman"/>
              </w:rPr>
              <w:t>culo escolar y</w:t>
            </w:r>
            <w:r>
              <w:rPr>
                <w:rFonts w:eastAsia="Times New Roman" w:cs="Times New Roman"/>
              </w:rPr>
              <w:t xml:space="preserve"> </w:t>
            </w:r>
            <w:r w:rsidRPr="00FA4565">
              <w:rPr>
                <w:rFonts w:eastAsia="Times New Roman" w:cs="Times New Roman"/>
              </w:rPr>
              <w:t>formación del profesorado. Universidad de Jaén.</w:t>
            </w:r>
          </w:p>
          <w:p w14:paraId="4D26E28A" w14:textId="37308EA3"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Bar</w:t>
            </w:r>
            <w:r w:rsidRPr="00FA4565">
              <w:rPr>
                <w:rFonts w:ascii="Cambria" w:eastAsia="Times New Roman" w:hAnsi="Cambria" w:cs="Cambria"/>
              </w:rPr>
              <w:t>ó</w:t>
            </w:r>
            <w:r w:rsidRPr="00FA4565">
              <w:rPr>
                <w:rFonts w:eastAsia="Times New Roman" w:cs="Times New Roman"/>
              </w:rPr>
              <w:t>n F. (2021). Did</w:t>
            </w:r>
            <w:r w:rsidRPr="00FA4565">
              <w:rPr>
                <w:rFonts w:ascii="Cambria" w:eastAsia="Times New Roman" w:hAnsi="Cambria" w:cs="Cambria"/>
              </w:rPr>
              <w:t>á</w:t>
            </w:r>
            <w:r w:rsidRPr="00FA4565">
              <w:rPr>
                <w:rFonts w:eastAsia="Times New Roman" w:cs="Times New Roman"/>
              </w:rPr>
              <w:t>ctica de las Ciencias Sociales Paradigmas en Ciencias Sociales y</w:t>
            </w:r>
            <w:r>
              <w:rPr>
                <w:rFonts w:eastAsia="Times New Roman" w:cs="Times New Roman"/>
              </w:rPr>
              <w:t xml:space="preserve"> </w:t>
            </w:r>
            <w:r w:rsidRPr="00FA4565">
              <w:rPr>
                <w:rFonts w:eastAsia="Times New Roman" w:cs="Times New Roman"/>
              </w:rPr>
              <w:t>Educación. Obtenido de: https://www.youtube.com/watch?</w:t>
            </w:r>
            <w:r>
              <w:rPr>
                <w:rFonts w:eastAsia="Times New Roman" w:cs="Times New Roman"/>
              </w:rPr>
              <w:t xml:space="preserve"> </w:t>
            </w:r>
            <w:r w:rsidRPr="00FA4565">
              <w:rPr>
                <w:rFonts w:eastAsia="Times New Roman" w:cs="Times New Roman"/>
              </w:rPr>
              <w:t>v=wCNo2aAx5O0&amp;ab_channel=FernandoBar%C3%B3n</w:t>
            </w:r>
          </w:p>
          <w:p w14:paraId="585B2D27" w14:textId="156C4DBD"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Benejam, Pilar. Pag</w:t>
            </w:r>
            <w:r w:rsidRPr="00FA4565">
              <w:rPr>
                <w:rFonts w:ascii="Cambria" w:eastAsia="Times New Roman" w:hAnsi="Cambria" w:cs="Cambria"/>
              </w:rPr>
              <w:t>é</w:t>
            </w:r>
            <w:r w:rsidRPr="00FA4565">
              <w:rPr>
                <w:rFonts w:eastAsia="Times New Roman" w:cs="Times New Roman"/>
              </w:rPr>
              <w:t>s, Joan. (Coords.) (1997) Ense</w:t>
            </w:r>
            <w:r w:rsidRPr="00FA4565">
              <w:rPr>
                <w:rFonts w:ascii="Cambria" w:eastAsia="Times New Roman" w:hAnsi="Cambria" w:cs="Cambria"/>
              </w:rPr>
              <w:t>ñ</w:t>
            </w:r>
            <w:r w:rsidRPr="00FA4565">
              <w:rPr>
                <w:rFonts w:eastAsia="Times New Roman" w:cs="Times New Roman"/>
              </w:rPr>
              <w:t>ar Y Aprender Ciencias Sociales,</w:t>
            </w:r>
            <w:r>
              <w:rPr>
                <w:rFonts w:eastAsia="Times New Roman" w:cs="Times New Roman"/>
              </w:rPr>
              <w:t xml:space="preserve"> </w:t>
            </w:r>
            <w:r w:rsidRPr="00FA4565">
              <w:rPr>
                <w:rFonts w:eastAsia="Times New Roman" w:cs="Times New Roman"/>
              </w:rPr>
              <w:t>Geografía E Historia. Barcelona: Ice/Universidad De Barcelona/Horsori.</w:t>
            </w:r>
          </w:p>
          <w:p w14:paraId="3CE00D2E" w14:textId="1B8278DF"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Briones, G. (2002)</w:t>
            </w:r>
            <w:r w:rsidR="00933514">
              <w:rPr>
                <w:rFonts w:eastAsia="Times New Roman" w:cs="Times New Roman"/>
              </w:rPr>
              <w:t>.</w:t>
            </w:r>
            <w:r w:rsidRPr="00FA4565">
              <w:rPr>
                <w:rFonts w:eastAsia="Times New Roman" w:cs="Times New Roman"/>
              </w:rPr>
              <w:t xml:space="preserve"> Epistemología de las ciencias sociales. Colombia: Instituto</w:t>
            </w:r>
          </w:p>
          <w:p w14:paraId="7D7C9066" w14:textId="77777777" w:rsid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Colombiano para el Fomento de la Educación Superior. ICFES</w:t>
            </w:r>
          </w:p>
          <w:p w14:paraId="197218AC" w14:textId="15C03A2C" w:rsidR="00FA4565" w:rsidRPr="00FA4565" w:rsidRDefault="00FA4565" w:rsidP="00933514">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Carretero Mario Et Al (1997). Problemas y p erspectivas e n La ense</w:t>
            </w:r>
            <w:r w:rsidRPr="00FA4565">
              <w:rPr>
                <w:rFonts w:ascii="Cambria" w:eastAsia="Times New Roman" w:hAnsi="Cambria" w:cs="Cambria"/>
              </w:rPr>
              <w:t>ñ</w:t>
            </w:r>
            <w:r w:rsidRPr="00FA4565">
              <w:rPr>
                <w:rFonts w:eastAsia="Times New Roman" w:cs="Times New Roman"/>
              </w:rPr>
              <w:t>anza de las ciencias.</w:t>
            </w:r>
            <w:r>
              <w:rPr>
                <w:rFonts w:eastAsia="Times New Roman" w:cs="Times New Roman"/>
              </w:rPr>
              <w:t xml:space="preserve"> </w:t>
            </w:r>
            <w:r w:rsidRPr="00FA4565">
              <w:rPr>
                <w:rFonts w:eastAsia="Times New Roman" w:cs="Times New Roman"/>
              </w:rPr>
              <w:t>Madrid.</w:t>
            </w:r>
          </w:p>
          <w:p w14:paraId="4E5A05EC" w14:textId="1062A74E"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Camilloni A. (2020). Tercera Parte - Epistemología de la didáctica de las Ciencias Sociales de Alicia</w:t>
            </w:r>
            <w:r>
              <w:rPr>
                <w:rFonts w:eastAsia="Times New Roman" w:cs="Times New Roman"/>
              </w:rPr>
              <w:t xml:space="preserve"> </w:t>
            </w:r>
            <w:r w:rsidRPr="00FA4565">
              <w:rPr>
                <w:rFonts w:eastAsia="Times New Roman" w:cs="Times New Roman"/>
              </w:rPr>
              <w:t>Camilloni. Aprendemos de TODO. Obtenido de: https://www.youtube.com/watch?v=ZskVhGthXps</w:t>
            </w:r>
          </w:p>
          <w:p w14:paraId="5CBEF814" w14:textId="12B4F7BA"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Cuesta, Raimundo (2006). Did</w:t>
            </w:r>
            <w:r w:rsidRPr="00FA4565">
              <w:rPr>
                <w:rFonts w:ascii="Cambria" w:eastAsia="Times New Roman" w:hAnsi="Cambria" w:cs="Cambria"/>
              </w:rPr>
              <w:t>á</w:t>
            </w:r>
            <w:r w:rsidRPr="00FA4565">
              <w:rPr>
                <w:rFonts w:eastAsia="Times New Roman" w:cs="Times New Roman"/>
              </w:rPr>
              <w:t>ctica cr</w:t>
            </w:r>
            <w:r w:rsidRPr="00FA4565">
              <w:rPr>
                <w:rFonts w:ascii="Cambria" w:eastAsia="Times New Roman" w:hAnsi="Cambria" w:cs="Cambria"/>
              </w:rPr>
              <w:t>í</w:t>
            </w:r>
            <w:r w:rsidRPr="00FA4565">
              <w:rPr>
                <w:rFonts w:eastAsia="Times New Roman" w:cs="Times New Roman"/>
              </w:rPr>
              <w:t xml:space="preserve">tica y usos p </w:t>
            </w:r>
            <w:r w:rsidRPr="00FA4565">
              <w:rPr>
                <w:rFonts w:ascii="Cambria" w:eastAsia="Times New Roman" w:hAnsi="Cambria" w:cs="Cambria"/>
              </w:rPr>
              <w:t>ú</w:t>
            </w:r>
            <w:r w:rsidRPr="00FA4565">
              <w:rPr>
                <w:rFonts w:eastAsia="Times New Roman" w:cs="Times New Roman"/>
              </w:rPr>
              <w:t>blicos d e l a h istoria. En: Cuadernos de</w:t>
            </w:r>
            <w:r>
              <w:rPr>
                <w:rFonts w:eastAsia="Times New Roman" w:cs="Times New Roman"/>
              </w:rPr>
              <w:t xml:space="preserve"> </w:t>
            </w:r>
            <w:r w:rsidRPr="00FA4565">
              <w:rPr>
                <w:rFonts w:eastAsia="Times New Roman" w:cs="Times New Roman"/>
              </w:rPr>
              <w:t>pedagogía, Nº 362, Pp. 60-65.</w:t>
            </w:r>
          </w:p>
          <w:p w14:paraId="253FEEB5" w14:textId="41C4F0D7"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Cuesta, R. (2007) Los deberes de La memoria en La educaci</w:t>
            </w:r>
            <w:r w:rsidRPr="00FA4565">
              <w:rPr>
                <w:rFonts w:ascii="Cambria" w:eastAsia="Times New Roman" w:hAnsi="Cambria" w:cs="Cambria"/>
              </w:rPr>
              <w:t>ó</w:t>
            </w:r>
            <w:r w:rsidRPr="00FA4565">
              <w:rPr>
                <w:rFonts w:eastAsia="Times New Roman" w:cs="Times New Roman"/>
              </w:rPr>
              <w:t>n. Barcelona.</w:t>
            </w:r>
          </w:p>
          <w:p w14:paraId="188102A4" w14:textId="7D9DFB77"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lastRenderedPageBreak/>
              <w:t>Cuesta, R. (2000) El Proyecto cronos para la ense</w:t>
            </w:r>
            <w:r w:rsidRPr="00FA4565">
              <w:rPr>
                <w:rFonts w:ascii="Cambria" w:eastAsia="Times New Roman" w:hAnsi="Cambria" w:cs="Cambria"/>
              </w:rPr>
              <w:t>ñ</w:t>
            </w:r>
            <w:r w:rsidRPr="00FA4565">
              <w:rPr>
                <w:rFonts w:eastAsia="Times New Roman" w:cs="Times New Roman"/>
              </w:rPr>
              <w:t>anza de las ciencias sociales: Balance y</w:t>
            </w:r>
            <w:r>
              <w:rPr>
                <w:rFonts w:eastAsia="Times New Roman" w:cs="Times New Roman"/>
              </w:rPr>
              <w:t xml:space="preserve"> </w:t>
            </w:r>
            <w:r w:rsidRPr="00FA4565">
              <w:rPr>
                <w:rFonts w:eastAsia="Times New Roman" w:cs="Times New Roman"/>
              </w:rPr>
              <w:t>perspectiva de un Itinerario pedagógico. En: Aspectos didácticos de las ciencias sociales. 14.</w:t>
            </w:r>
            <w:r>
              <w:rPr>
                <w:rFonts w:eastAsia="Times New Roman" w:cs="Times New Roman"/>
              </w:rPr>
              <w:t xml:space="preserve"> </w:t>
            </w:r>
            <w:r w:rsidRPr="00FA4565">
              <w:rPr>
                <w:rFonts w:eastAsia="Times New Roman" w:cs="Times New Roman"/>
              </w:rPr>
              <w:t>Instituto de ciencias de la educación de la Universidad de Zaragoza, Pp. 99-135.</w:t>
            </w:r>
          </w:p>
          <w:p w14:paraId="7D2FA1FE" w14:textId="1495EF01"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De Camilloni, A (2007). Pensar, descubrir y aprender: Propuesta did</w:t>
            </w:r>
            <w:r w:rsidRPr="00FA4565">
              <w:rPr>
                <w:rFonts w:ascii="Cambria" w:eastAsia="Times New Roman" w:hAnsi="Cambria" w:cs="Cambria"/>
              </w:rPr>
              <w:t>á</w:t>
            </w:r>
            <w:r w:rsidRPr="00FA4565">
              <w:rPr>
                <w:rFonts w:eastAsia="Times New Roman" w:cs="Times New Roman"/>
              </w:rPr>
              <w:t>ctica y actividades</w:t>
            </w:r>
            <w:r>
              <w:rPr>
                <w:rFonts w:eastAsia="Times New Roman" w:cs="Times New Roman"/>
              </w:rPr>
              <w:t xml:space="preserve"> </w:t>
            </w:r>
            <w:r w:rsidRPr="00FA4565">
              <w:rPr>
                <w:rFonts w:eastAsia="Times New Roman" w:cs="Times New Roman"/>
              </w:rPr>
              <w:t>para las ciencias sociales. Buenos Aires.</w:t>
            </w:r>
          </w:p>
          <w:p w14:paraId="2220AC29" w14:textId="1CB9384B"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Far</w:t>
            </w:r>
            <w:r w:rsidRPr="00FA4565">
              <w:rPr>
                <w:rFonts w:ascii="Cambria" w:eastAsia="Times New Roman" w:hAnsi="Cambria" w:cs="Cambria"/>
              </w:rPr>
              <w:t>í</w:t>
            </w:r>
            <w:r w:rsidRPr="00FA4565">
              <w:rPr>
                <w:rFonts w:eastAsia="Times New Roman" w:cs="Times New Roman"/>
              </w:rPr>
              <w:t>as, F. (2009) La epistemología de las ciencias sociales en la formación por competencias</w:t>
            </w:r>
            <w:r>
              <w:rPr>
                <w:rFonts w:eastAsia="Times New Roman" w:cs="Times New Roman"/>
              </w:rPr>
              <w:t xml:space="preserve"> </w:t>
            </w:r>
            <w:r w:rsidRPr="00FA4565">
              <w:rPr>
                <w:rFonts w:eastAsia="Times New Roman" w:cs="Times New Roman"/>
              </w:rPr>
              <w:t>del pregrado". Cinta Moebio 34:58-66.</w:t>
            </w:r>
          </w:p>
          <w:p w14:paraId="7BB4F189" w14:textId="3ECFF78C"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Francisco O. (2009) Epistemolog</w:t>
            </w:r>
            <w:r w:rsidRPr="00FA4565">
              <w:rPr>
                <w:rFonts w:ascii="Cambria" w:eastAsia="Times New Roman" w:hAnsi="Cambria" w:cs="Cambria"/>
              </w:rPr>
              <w:t>í</w:t>
            </w:r>
            <w:r w:rsidRPr="00FA4565">
              <w:rPr>
                <w:rFonts w:eastAsia="Times New Roman" w:cs="Times New Roman"/>
              </w:rPr>
              <w:t>a de las ciencias sociales breve manual. Facultad de ciencias</w:t>
            </w:r>
            <w:r>
              <w:rPr>
                <w:rFonts w:eastAsia="Times New Roman" w:cs="Times New Roman"/>
              </w:rPr>
              <w:t xml:space="preserve"> </w:t>
            </w:r>
            <w:r w:rsidRPr="00FA4565">
              <w:rPr>
                <w:rFonts w:eastAsia="Times New Roman" w:cs="Times New Roman"/>
              </w:rPr>
              <w:t>sociales, Universidad de Chile. Ediciones UCSH. Chile.</w:t>
            </w:r>
          </w:p>
          <w:p w14:paraId="67A2FFEA" w14:textId="3EB54B40" w:rsidR="00FA4565" w:rsidRP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Hern</w:t>
            </w:r>
            <w:r w:rsidRPr="00FA4565">
              <w:rPr>
                <w:rFonts w:ascii="Cambria" w:eastAsia="Times New Roman" w:hAnsi="Cambria" w:cs="Cambria"/>
              </w:rPr>
              <w:t>á</w:t>
            </w:r>
            <w:r w:rsidRPr="00FA4565">
              <w:rPr>
                <w:rFonts w:eastAsia="Times New Roman" w:cs="Times New Roman"/>
              </w:rPr>
              <w:t>ndez F. (2002) Did</w:t>
            </w:r>
            <w:r w:rsidRPr="00FA4565">
              <w:rPr>
                <w:rFonts w:ascii="Cambria" w:eastAsia="Times New Roman" w:hAnsi="Cambria" w:cs="Cambria"/>
              </w:rPr>
              <w:t>á</w:t>
            </w:r>
            <w:r w:rsidRPr="00FA4565">
              <w:rPr>
                <w:rFonts w:eastAsia="Times New Roman" w:cs="Times New Roman"/>
              </w:rPr>
              <w:t>ctica De Las Ciencias Sociales, Geograf</w:t>
            </w:r>
            <w:r w:rsidRPr="00FA4565">
              <w:rPr>
                <w:rFonts w:ascii="Cambria" w:eastAsia="Times New Roman" w:hAnsi="Cambria" w:cs="Cambria"/>
              </w:rPr>
              <w:t>í</w:t>
            </w:r>
            <w:r w:rsidRPr="00FA4565">
              <w:rPr>
                <w:rFonts w:eastAsia="Times New Roman" w:cs="Times New Roman"/>
              </w:rPr>
              <w:t>a E Historia. Barcelona: Gra</w:t>
            </w:r>
            <w:r w:rsidRPr="00FA4565">
              <w:rPr>
                <w:rFonts w:ascii="Cambria" w:eastAsia="Times New Roman" w:hAnsi="Cambria" w:cs="Cambria"/>
              </w:rPr>
              <w:t>ó</w:t>
            </w:r>
            <w:r w:rsidRPr="00FA4565">
              <w:rPr>
                <w:rFonts w:eastAsia="Times New Roman" w:cs="Times New Roman"/>
              </w:rPr>
              <w:t>.</w:t>
            </w:r>
          </w:p>
          <w:p w14:paraId="721F1D9E" w14:textId="30EB617F" w:rsidR="00FA4565" w:rsidRDefault="00FA4565" w:rsidP="00FA4565">
            <w:pPr>
              <w:spacing w:line="276" w:lineRule="auto"/>
              <w:ind w:left="708" w:hanging="708"/>
              <w:jc w:val="both"/>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A4565">
              <w:rPr>
                <w:rFonts w:eastAsia="Times New Roman" w:cs="Times New Roman"/>
              </w:rPr>
              <w:t>Jara, M. (2018) Contribuciones de Joan Pag</w:t>
            </w:r>
            <w:r w:rsidRPr="00FA4565">
              <w:rPr>
                <w:rFonts w:ascii="Cambria" w:eastAsia="Times New Roman" w:hAnsi="Cambria" w:cs="Cambria"/>
              </w:rPr>
              <w:t>é</w:t>
            </w:r>
            <w:r w:rsidRPr="00FA4565">
              <w:rPr>
                <w:rFonts w:eastAsia="Times New Roman" w:cs="Times New Roman"/>
              </w:rPr>
              <w:t>s al desarrollo de la did</w:t>
            </w:r>
            <w:r w:rsidRPr="00FA4565">
              <w:rPr>
                <w:rFonts w:ascii="Cambria" w:eastAsia="Times New Roman" w:hAnsi="Cambria" w:cs="Cambria"/>
              </w:rPr>
              <w:t>á</w:t>
            </w:r>
            <w:r w:rsidRPr="00FA4565">
              <w:rPr>
                <w:rFonts w:eastAsia="Times New Roman" w:cs="Times New Roman"/>
              </w:rPr>
              <w:t>ctica de las ciencias</w:t>
            </w:r>
            <w:r>
              <w:rPr>
                <w:rFonts w:eastAsia="Times New Roman" w:cs="Times New Roman"/>
              </w:rPr>
              <w:t xml:space="preserve"> </w:t>
            </w:r>
            <w:r w:rsidRPr="00FA4565">
              <w:rPr>
                <w:rFonts w:eastAsia="Times New Roman" w:cs="Times New Roman"/>
              </w:rPr>
              <w:t>sociales, la historia y la geografía en Iberoamérica”. Argentina: Universidad Nacional del</w:t>
            </w:r>
            <w:r>
              <w:rPr>
                <w:rFonts w:eastAsia="Times New Roman" w:cs="Times New Roman"/>
              </w:rPr>
              <w:t xml:space="preserve"> </w:t>
            </w:r>
            <w:r w:rsidRPr="00FA4565">
              <w:rPr>
                <w:rFonts w:eastAsia="Times New Roman" w:cs="Times New Roman"/>
              </w:rPr>
              <w:t>Comahue, Universidad Autónoma de Barcelona.</w:t>
            </w:r>
          </w:p>
        </w:tc>
      </w:tr>
    </w:tbl>
    <w:p w14:paraId="676D7ADB" w14:textId="77777777" w:rsidR="000E1B67" w:rsidRDefault="000E1B67" w:rsidP="00FA4565">
      <w:pPr>
        <w:spacing w:line="276" w:lineRule="auto"/>
      </w:pPr>
    </w:p>
    <w:sectPr w:rsidR="000E1B67" w:rsidSect="000D01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8A6"/>
    <w:multiLevelType w:val="hybridMultilevel"/>
    <w:tmpl w:val="39E6BFC4"/>
    <w:lvl w:ilvl="0" w:tplc="F4C84F9A">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302F0"/>
    <w:multiLevelType w:val="hybridMultilevel"/>
    <w:tmpl w:val="DA3A8E02"/>
    <w:lvl w:ilvl="0" w:tplc="114E4592">
      <w:start w:val="4"/>
      <w:numFmt w:val="bullet"/>
      <w:lvlText w:val="-"/>
      <w:lvlJc w:val="left"/>
      <w:pPr>
        <w:ind w:left="720" w:hanging="360"/>
      </w:pPr>
      <w:rPr>
        <w:rFonts w:ascii="Cambria" w:eastAsiaTheme="minorEastAsia"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9C2925"/>
    <w:multiLevelType w:val="hybridMultilevel"/>
    <w:tmpl w:val="76C25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E379E2"/>
    <w:multiLevelType w:val="hybridMultilevel"/>
    <w:tmpl w:val="52F2659C"/>
    <w:lvl w:ilvl="0" w:tplc="114E4592">
      <w:start w:val="4"/>
      <w:numFmt w:val="bullet"/>
      <w:lvlText w:val="-"/>
      <w:lvlJc w:val="left"/>
      <w:pPr>
        <w:ind w:left="720" w:hanging="360"/>
      </w:pPr>
      <w:rPr>
        <w:rFonts w:ascii="Cambria" w:eastAsiaTheme="minorEastAsia"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67"/>
    <w:rsid w:val="00030D4D"/>
    <w:rsid w:val="000D01B2"/>
    <w:rsid w:val="000E1B67"/>
    <w:rsid w:val="004C2E8C"/>
    <w:rsid w:val="005A10FC"/>
    <w:rsid w:val="005B63CB"/>
    <w:rsid w:val="00933514"/>
    <w:rsid w:val="00E000C2"/>
    <w:rsid w:val="00E02436"/>
    <w:rsid w:val="00E30C4A"/>
    <w:rsid w:val="00ED22FD"/>
    <w:rsid w:val="00F02DA0"/>
    <w:rsid w:val="00F34F72"/>
    <w:rsid w:val="00FA2B75"/>
    <w:rsid w:val="00FA456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224DA"/>
  <w14:defaultImageDpi w14:val="300"/>
  <w15:docId w15:val="{0C957FBF-0FA2-40A3-B972-CE0F964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22FD"/>
    <w:pPr>
      <w:ind w:left="720"/>
      <w:contextualSpacing/>
    </w:pPr>
  </w:style>
  <w:style w:type="table" w:styleId="Tabladelista4-nfasis4">
    <w:name w:val="List Table 4 Accent 4"/>
    <w:basedOn w:val="Tablanormal"/>
    <w:uiPriority w:val="49"/>
    <w:rsid w:val="00E000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ipervnculo">
    <w:name w:val="Hyperlink"/>
    <w:basedOn w:val="Fuentedeprrafopredeter"/>
    <w:uiPriority w:val="99"/>
    <w:unhideWhenUsed/>
    <w:rsid w:val="00FA4565"/>
    <w:rPr>
      <w:color w:val="0000FF" w:themeColor="hyperlink"/>
      <w:u w:val="single"/>
    </w:rPr>
  </w:style>
  <w:style w:type="character" w:styleId="Mencinsinresolver">
    <w:name w:val="Unresolved Mention"/>
    <w:basedOn w:val="Fuentedeprrafopredeter"/>
    <w:uiPriority w:val="99"/>
    <w:semiHidden/>
    <w:unhideWhenUsed/>
    <w:rsid w:val="00FA4565"/>
    <w:rPr>
      <w:color w:val="605E5C"/>
      <w:shd w:val="clear" w:color="auto" w:fill="E1DFDD"/>
    </w:rPr>
  </w:style>
  <w:style w:type="table" w:styleId="Tabladelista4-nfasis1">
    <w:name w:val="List Table 4 Accent 1"/>
    <w:basedOn w:val="Tablanormal"/>
    <w:uiPriority w:val="49"/>
    <w:rsid w:val="009335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0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4</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SERGIO BRICEÑO</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BRICEÑO CASTAÑEDA</dc:creator>
  <cp:keywords/>
  <dc:description/>
  <cp:lastModifiedBy>Paula Martinez</cp:lastModifiedBy>
  <cp:revision>5</cp:revision>
  <dcterms:created xsi:type="dcterms:W3CDTF">2021-03-31T02:55:00Z</dcterms:created>
  <dcterms:modified xsi:type="dcterms:W3CDTF">2021-07-23T13:05:00Z</dcterms:modified>
</cp:coreProperties>
</file>