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3073C1">
        <w:tc>
          <w:tcPr>
            <w:tcW w:w="0" w:type="auto"/>
          </w:tcPr>
          <w:p w:rsidR="003073C1" w:rsidRDefault="00DE5E77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:rsidR="003073C1" w:rsidRDefault="00DE5E77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3073C1" w:rsidRDefault="00DE5E77">
      <w:pPr>
        <w:pStyle w:val="PuzzleTitle"/>
      </w:pPr>
      <w:r>
        <w:t>Family Members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W</w:t>
            </w:r>
          </w:p>
        </w:tc>
      </w:tr>
      <w:tr w:rsidR="003073C1">
        <w:trPr>
          <w:trHeight w:val="300"/>
          <w:jc w:val="center"/>
        </w:trPr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:rsidR="003073C1" w:rsidRDefault="00DE5E77">
            <w:pPr>
              <w:pStyle w:val="PuzzleMatrixLarge"/>
            </w:pPr>
            <w:r>
              <w:t>H</w:t>
            </w:r>
          </w:p>
        </w:tc>
      </w:tr>
    </w:tbl>
    <w:p w:rsidR="00782855" w:rsidRDefault="00DE5E77">
      <w:pPr>
        <w:pStyle w:val="WordBankLarge"/>
      </w:pPr>
      <w:r>
        <w:t>  </w:t>
      </w:r>
    </w:p>
    <w:p w:rsidR="003073C1" w:rsidRDefault="00DE5E77">
      <w:pPr>
        <w:pStyle w:val="WordBankLarge"/>
      </w:pPr>
      <w:r>
        <w:t> sister       grandchildren       </w:t>
      </w:r>
      <w:proofErr w:type="spellStart"/>
      <w:r>
        <w:t>greatgrandson</w:t>
      </w:r>
      <w:proofErr w:type="spellEnd"/>
      <w:r>
        <w:t>       </w:t>
      </w:r>
      <w:proofErr w:type="spellStart"/>
      <w:r>
        <w:t>mother'side</w:t>
      </w:r>
      <w:proofErr w:type="spellEnd"/>
      <w:r>
        <w:t>      siblings      </w:t>
      </w:r>
      <w:proofErr w:type="spellStart"/>
      <w:r>
        <w:t>twinsister</w:t>
      </w:r>
      <w:proofErr w:type="spellEnd"/>
      <w:r>
        <w:t>  </w:t>
      </w:r>
      <w:proofErr w:type="spellStart"/>
      <w:r>
        <w:t>youngersister</w:t>
      </w:r>
      <w:proofErr w:type="spellEnd"/>
      <w:r>
        <w:t>       </w:t>
      </w:r>
      <w:proofErr w:type="spellStart"/>
      <w:r>
        <w:t>middlechild</w:t>
      </w:r>
      <w:proofErr w:type="spellEnd"/>
      <w:r>
        <w:t>       </w:t>
      </w:r>
      <w:proofErr w:type="spellStart"/>
      <w:r>
        <w:t>olderbrother</w:t>
      </w:r>
      <w:proofErr w:type="spellEnd"/>
      <w:r>
        <w:t>       grandfather      godson      cousi</w:t>
      </w:r>
      <w:r w:rsidR="00782855">
        <w:t>n</w:t>
      </w:r>
      <w:r w:rsidR="00B75E5B">
        <w:t xml:space="preserve"> </w:t>
      </w:r>
      <w:r>
        <w:t>godparents       grandson     goddaughter       niece       nephew       wife       husband       </w:t>
      </w:r>
      <w:proofErr w:type="spellStart"/>
      <w:r>
        <w:t>sisterinlaw</w:t>
      </w:r>
      <w:proofErr w:type="spellEnd"/>
      <w:r>
        <w:t>       </w:t>
      </w:r>
      <w:proofErr w:type="spellStart"/>
      <w:r>
        <w:t>brotherinlaw</w:t>
      </w:r>
      <w:proofErr w:type="spellEnd"/>
      <w:r>
        <w:t>       parents       father     </w:t>
      </w:r>
      <w:proofErr w:type="spellStart"/>
      <w:r>
        <w:t>fatherinlaw</w:t>
      </w:r>
      <w:proofErr w:type="spellEnd"/>
      <w:r>
        <w:t>       </w:t>
      </w:r>
      <w:proofErr w:type="spellStart"/>
      <w:r>
        <w:t>motherinlaw</w:t>
      </w:r>
      <w:proofErr w:type="spellEnd"/>
      <w:r>
        <w:t xml:space="preserve">       stepmother       granddaughter       grandmother       brother       uncle       mom       stepfather       daughter       mother       aunt       son    </w:t>
      </w:r>
    </w:p>
    <w:sectPr w:rsidR="003073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5A9" w:rsidRDefault="008135A9">
      <w:r>
        <w:separator/>
      </w:r>
    </w:p>
  </w:endnote>
  <w:endnote w:type="continuationSeparator" w:id="0">
    <w:p w:rsidR="008135A9" w:rsidRDefault="0081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F40" w:rsidRDefault="00DE5E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5A9" w:rsidRDefault="008135A9">
      <w:r>
        <w:separator/>
      </w:r>
    </w:p>
  </w:footnote>
  <w:footnote w:type="continuationSeparator" w:id="0">
    <w:p w:rsidR="008135A9" w:rsidRDefault="0081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F40" w:rsidRDefault="00DE5E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7656"/>
    <w:multiLevelType w:val="hybridMultilevel"/>
    <w:tmpl w:val="3B2A1F8C"/>
    <w:lvl w:ilvl="0" w:tplc="A51A58EE">
      <w:start w:val="1"/>
      <w:numFmt w:val="bullet"/>
      <w:lvlText w:val="●"/>
      <w:lvlJc w:val="left"/>
      <w:pPr>
        <w:ind w:left="720" w:hanging="360"/>
      </w:pPr>
    </w:lvl>
    <w:lvl w:ilvl="1" w:tplc="FF9A80FA">
      <w:start w:val="1"/>
      <w:numFmt w:val="bullet"/>
      <w:lvlText w:val="○"/>
      <w:lvlJc w:val="left"/>
      <w:pPr>
        <w:ind w:left="1440" w:hanging="360"/>
      </w:pPr>
    </w:lvl>
    <w:lvl w:ilvl="2" w:tplc="955C96D8">
      <w:start w:val="1"/>
      <w:numFmt w:val="bullet"/>
      <w:lvlText w:val="■"/>
      <w:lvlJc w:val="left"/>
      <w:pPr>
        <w:ind w:left="2160" w:hanging="360"/>
      </w:pPr>
    </w:lvl>
    <w:lvl w:ilvl="3" w:tplc="79CE6742">
      <w:start w:val="1"/>
      <w:numFmt w:val="bullet"/>
      <w:lvlText w:val="●"/>
      <w:lvlJc w:val="left"/>
      <w:pPr>
        <w:ind w:left="2880" w:hanging="360"/>
      </w:pPr>
    </w:lvl>
    <w:lvl w:ilvl="4" w:tplc="A87ABA64">
      <w:start w:val="1"/>
      <w:numFmt w:val="bullet"/>
      <w:lvlText w:val="○"/>
      <w:lvlJc w:val="left"/>
      <w:pPr>
        <w:ind w:left="3600" w:hanging="360"/>
      </w:pPr>
    </w:lvl>
    <w:lvl w:ilvl="5" w:tplc="0E006032">
      <w:start w:val="1"/>
      <w:numFmt w:val="bullet"/>
      <w:lvlText w:val="■"/>
      <w:lvlJc w:val="left"/>
      <w:pPr>
        <w:ind w:left="4320" w:hanging="360"/>
      </w:pPr>
    </w:lvl>
    <w:lvl w:ilvl="6" w:tplc="F14EF0DA">
      <w:start w:val="1"/>
      <w:numFmt w:val="bullet"/>
      <w:lvlText w:val="●"/>
      <w:lvlJc w:val="left"/>
      <w:pPr>
        <w:ind w:left="5040" w:hanging="360"/>
      </w:pPr>
    </w:lvl>
    <w:lvl w:ilvl="7" w:tplc="7DB876BA">
      <w:start w:val="1"/>
      <w:numFmt w:val="bullet"/>
      <w:lvlText w:val="●"/>
      <w:lvlJc w:val="left"/>
      <w:pPr>
        <w:ind w:left="5760" w:hanging="360"/>
      </w:pPr>
    </w:lvl>
    <w:lvl w:ilvl="8" w:tplc="2998F48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C1"/>
    <w:rsid w:val="002B2F40"/>
    <w:rsid w:val="003073C1"/>
    <w:rsid w:val="007016E7"/>
    <w:rsid w:val="00782855"/>
    <w:rsid w:val="008135A9"/>
    <w:rsid w:val="00B75E5B"/>
    <w:rsid w:val="00DE5E77"/>
    <w:rsid w:val="00E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A5099"/>
  <w15:docId w15:val="{98BD4B8E-DE7B-0B49-85FB-CDA163D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  <w:szCs w:val="56"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</dc:title>
  <cp:lastModifiedBy>Elizabeth Rodriguez</cp:lastModifiedBy>
  <cp:revision>4</cp:revision>
  <cp:lastPrinted>2020-05-18T19:51:00Z</cp:lastPrinted>
  <dcterms:created xsi:type="dcterms:W3CDTF">2020-05-18T19:54:00Z</dcterms:created>
  <dcterms:modified xsi:type="dcterms:W3CDTF">2020-10-26T01:44:00Z</dcterms:modified>
</cp:coreProperties>
</file>