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ABA" w:rsidRDefault="004F3ABA" w:rsidP="004F3A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Facultad de Ingeniería – Universidad Distrital Francisco José de Caldas</w:t>
      </w:r>
    </w:p>
    <w:p w:rsidR="004F3ABA" w:rsidRDefault="004F3ABA" w:rsidP="004F3ABA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eastAsia="es-CO"/>
        </w:rPr>
        <w:t xml:space="preserve">Ingeniería </w:t>
      </w:r>
      <w:r w:rsidR="00813E9F">
        <w:rPr>
          <w:rFonts w:ascii="Arial" w:hAnsi="Arial" w:cs="Arial"/>
          <w:b/>
          <w:bCs/>
          <w:sz w:val="20"/>
          <w:szCs w:val="20"/>
          <w:lang w:eastAsia="es-CO"/>
        </w:rPr>
        <w:t xml:space="preserve"> Eléctrica</w:t>
      </w:r>
      <w:proofErr w:type="gramEnd"/>
      <w:r w:rsidR="00813E9F">
        <w:rPr>
          <w:rFonts w:ascii="Arial" w:hAnsi="Arial" w:cs="Arial"/>
          <w:b/>
          <w:bCs/>
          <w:sz w:val="20"/>
          <w:szCs w:val="20"/>
          <w:lang w:eastAsia="es-CO"/>
        </w:rPr>
        <w:t xml:space="preserve"> Sistemas de Gestión Empresarial </w:t>
      </w:r>
      <w:r>
        <w:rPr>
          <w:rFonts w:ascii="Arial" w:hAnsi="Arial" w:cs="Arial"/>
          <w:b/>
          <w:bCs/>
          <w:sz w:val="20"/>
          <w:szCs w:val="20"/>
          <w:lang w:eastAsia="es-CO"/>
        </w:rPr>
        <w:t>20</w:t>
      </w:r>
      <w:r w:rsidR="00F316DD">
        <w:rPr>
          <w:rFonts w:ascii="Arial" w:hAnsi="Arial" w:cs="Arial"/>
          <w:b/>
          <w:bCs/>
          <w:sz w:val="20"/>
          <w:szCs w:val="20"/>
          <w:lang w:eastAsia="es-CO"/>
        </w:rPr>
        <w:t>20</w:t>
      </w:r>
      <w:r>
        <w:rPr>
          <w:rFonts w:ascii="Arial" w:hAnsi="Arial" w:cs="Arial"/>
          <w:b/>
          <w:bCs/>
          <w:sz w:val="20"/>
          <w:szCs w:val="20"/>
          <w:lang w:eastAsia="es-CO"/>
        </w:rPr>
        <w:t xml:space="preserve"> - </w:t>
      </w:r>
      <w:r w:rsidR="00813E9F">
        <w:rPr>
          <w:rFonts w:ascii="Arial" w:hAnsi="Arial" w:cs="Arial"/>
          <w:b/>
          <w:bCs/>
          <w:sz w:val="20"/>
          <w:szCs w:val="20"/>
          <w:lang w:eastAsia="es-CO"/>
        </w:rPr>
        <w:t>3</w:t>
      </w:r>
    </w:p>
    <w:p w:rsidR="004F3ABA" w:rsidRDefault="004F3ABA" w:rsidP="004F3AB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813E9F">
        <w:rPr>
          <w:rFonts w:ascii="Arial" w:hAnsi="Arial" w:cs="Arial"/>
          <w:b/>
          <w:bCs/>
          <w:sz w:val="20"/>
          <w:szCs w:val="20"/>
        </w:rPr>
        <w:t>María Ramírez Sánchez</w:t>
      </w:r>
      <w:bookmarkStart w:id="0" w:name="_GoBack"/>
      <w:bookmarkEnd w:id="0"/>
    </w:p>
    <w:p w:rsidR="004F3ABA" w:rsidRDefault="004F3ABA" w:rsidP="004F3A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Parcial II: Análisis de un crédito - Fecha: </w:t>
      </w:r>
      <w:r w:rsidRPr="004F3ABA">
        <w:rPr>
          <w:rFonts w:ascii="Arial" w:hAnsi="Arial" w:cs="Arial"/>
          <w:b/>
          <w:sz w:val="20"/>
          <w:szCs w:val="20"/>
          <w:highlight w:val="yellow"/>
        </w:rPr>
        <w:t>__________</w:t>
      </w:r>
    </w:p>
    <w:p w:rsidR="00FB7C9E" w:rsidRDefault="00FB7C9E" w:rsidP="001D295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B7C9E" w:rsidRPr="009527C0" w:rsidRDefault="00FB7C9E" w:rsidP="00FB7C9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B7C9E">
        <w:rPr>
          <w:rFonts w:ascii="Arial" w:hAnsi="Arial" w:cs="Arial"/>
          <w:b/>
          <w:sz w:val="20"/>
          <w:szCs w:val="20"/>
        </w:rPr>
        <w:t>Nombre</w:t>
      </w:r>
      <w:r w:rsidR="004F3ABA">
        <w:rPr>
          <w:rFonts w:ascii="Arial" w:hAnsi="Arial" w:cs="Arial"/>
          <w:b/>
          <w:sz w:val="20"/>
          <w:szCs w:val="20"/>
        </w:rPr>
        <w:t>s</w:t>
      </w:r>
      <w:r w:rsidR="005A17CA">
        <w:rPr>
          <w:rFonts w:ascii="Arial" w:hAnsi="Arial" w:cs="Arial"/>
          <w:b/>
          <w:sz w:val="20"/>
          <w:szCs w:val="20"/>
        </w:rPr>
        <w:t xml:space="preserve"> y códigos</w:t>
      </w:r>
      <w:r w:rsidRPr="00FB7C9E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_____________________________________</w:t>
      </w:r>
      <w:r w:rsidR="00B05778">
        <w:rPr>
          <w:rFonts w:ascii="Arial" w:hAnsi="Arial" w:cs="Arial"/>
          <w:b/>
          <w:sz w:val="20"/>
          <w:szCs w:val="20"/>
          <w:u w:val="single"/>
        </w:rPr>
        <w:t>_____________</w:t>
      </w:r>
      <w:r w:rsidRPr="00FB7C9E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1D295D" w:rsidRPr="009527C0" w:rsidRDefault="001D295D" w:rsidP="00101278">
      <w:pPr>
        <w:jc w:val="center"/>
        <w:rPr>
          <w:rFonts w:ascii="Arial" w:hAnsi="Arial" w:cs="Arial"/>
          <w:sz w:val="20"/>
          <w:szCs w:val="20"/>
        </w:rPr>
      </w:pPr>
    </w:p>
    <w:p w:rsidR="00545328" w:rsidRDefault="00545328" w:rsidP="00972D8C">
      <w:pPr>
        <w:jc w:val="both"/>
        <w:rPr>
          <w:rFonts w:ascii="Arial" w:hAnsi="Arial" w:cs="Arial"/>
          <w:sz w:val="20"/>
          <w:szCs w:val="20"/>
        </w:rPr>
      </w:pPr>
      <w:r w:rsidRPr="00545328">
        <w:rPr>
          <w:rFonts w:ascii="Arial" w:hAnsi="Arial" w:cs="Arial"/>
          <w:sz w:val="20"/>
          <w:szCs w:val="20"/>
        </w:rPr>
        <w:t xml:space="preserve">Un estudiante emprendedor de la Facultad de Ingeniería de la UD decide iniciar un proyecto empresarial, para el </w:t>
      </w:r>
      <w:r w:rsidR="005521CE">
        <w:rPr>
          <w:rFonts w:ascii="Arial" w:hAnsi="Arial" w:cs="Arial"/>
          <w:sz w:val="20"/>
          <w:szCs w:val="20"/>
        </w:rPr>
        <w:t>cual solicita un préstamo de $15</w:t>
      </w:r>
      <w:r w:rsidRPr="00545328">
        <w:rPr>
          <w:rFonts w:ascii="Arial" w:hAnsi="Arial" w:cs="Arial"/>
          <w:sz w:val="20"/>
          <w:szCs w:val="20"/>
        </w:rPr>
        <w:t xml:space="preserve">0.000.000 a una entidad financiera con un plazo de pago de 2 años, a una Tasa de Interés Bancario Efectivo Anual de </w:t>
      </w:r>
      <w:r w:rsidR="005521CE">
        <w:rPr>
          <w:rFonts w:ascii="Arial" w:hAnsi="Arial" w:cs="Arial"/>
          <w:sz w:val="20"/>
          <w:szCs w:val="20"/>
        </w:rPr>
        <w:t>17,2</w:t>
      </w:r>
      <w:r w:rsidRPr="00545328">
        <w:rPr>
          <w:rFonts w:ascii="Arial" w:hAnsi="Arial" w:cs="Arial"/>
          <w:sz w:val="20"/>
          <w:szCs w:val="20"/>
        </w:rPr>
        <w:t xml:space="preserve">%, los pagos </w:t>
      </w:r>
      <w:r w:rsidR="007E7EF3">
        <w:rPr>
          <w:rFonts w:ascii="Arial" w:hAnsi="Arial" w:cs="Arial"/>
          <w:sz w:val="20"/>
          <w:szCs w:val="20"/>
        </w:rPr>
        <w:t>son cada dos meses</w:t>
      </w:r>
      <w:r w:rsidRPr="00545328">
        <w:rPr>
          <w:rFonts w:ascii="Arial" w:hAnsi="Arial" w:cs="Arial"/>
          <w:sz w:val="20"/>
          <w:szCs w:val="20"/>
        </w:rPr>
        <w:t xml:space="preserve"> con inter</w:t>
      </w:r>
      <w:r w:rsidR="00F5321F">
        <w:rPr>
          <w:rFonts w:ascii="Arial" w:hAnsi="Arial" w:cs="Arial"/>
          <w:sz w:val="20"/>
          <w:szCs w:val="20"/>
        </w:rPr>
        <w:t>és constante; el Banco ofrece el primer</w:t>
      </w:r>
      <w:r w:rsidRPr="00545328">
        <w:rPr>
          <w:rFonts w:ascii="Arial" w:hAnsi="Arial" w:cs="Arial"/>
          <w:sz w:val="20"/>
          <w:szCs w:val="20"/>
        </w:rPr>
        <w:t xml:space="preserve"> </w:t>
      </w:r>
      <w:r w:rsidR="008457A6">
        <w:rPr>
          <w:rFonts w:ascii="Arial" w:hAnsi="Arial" w:cs="Arial"/>
          <w:sz w:val="20"/>
          <w:szCs w:val="20"/>
        </w:rPr>
        <w:t xml:space="preserve">periodo de gracia </w:t>
      </w:r>
      <w:r w:rsidRPr="00545328">
        <w:rPr>
          <w:rFonts w:ascii="Arial" w:hAnsi="Arial" w:cs="Arial"/>
          <w:sz w:val="20"/>
          <w:szCs w:val="20"/>
        </w:rPr>
        <w:t xml:space="preserve">(implícito en el plazo del crédito) donde no se paga cuota ni intereses, pero el interés que </w:t>
      </w:r>
      <w:r w:rsidR="00723553">
        <w:rPr>
          <w:rFonts w:ascii="Arial" w:hAnsi="Arial" w:cs="Arial"/>
          <w:sz w:val="20"/>
          <w:szCs w:val="20"/>
        </w:rPr>
        <w:t xml:space="preserve">se </w:t>
      </w:r>
      <w:r w:rsidRPr="00545328">
        <w:rPr>
          <w:rFonts w:ascii="Arial" w:hAnsi="Arial" w:cs="Arial"/>
          <w:sz w:val="20"/>
          <w:szCs w:val="20"/>
        </w:rPr>
        <w:t>genera en este periodo se acumula al valor total del préstamo</w:t>
      </w:r>
      <w:r w:rsidR="00895B6F">
        <w:rPr>
          <w:rFonts w:ascii="Arial" w:hAnsi="Arial" w:cs="Arial"/>
          <w:sz w:val="20"/>
          <w:szCs w:val="20"/>
        </w:rPr>
        <w:t xml:space="preserve"> (valor real del préstamo)</w:t>
      </w:r>
      <w:r w:rsidRPr="00545328">
        <w:rPr>
          <w:rFonts w:ascii="Arial" w:hAnsi="Arial" w:cs="Arial"/>
          <w:sz w:val="20"/>
          <w:szCs w:val="20"/>
        </w:rPr>
        <w:t xml:space="preserve"> afectando la liquidación de intereses y la liquidación de las cuotas</w:t>
      </w:r>
      <w:r w:rsidR="00895B6F">
        <w:rPr>
          <w:rFonts w:ascii="Arial" w:hAnsi="Arial" w:cs="Arial"/>
          <w:sz w:val="20"/>
          <w:szCs w:val="20"/>
        </w:rPr>
        <w:t xml:space="preserve">; </w:t>
      </w:r>
      <w:r w:rsidRPr="00545328">
        <w:rPr>
          <w:rFonts w:ascii="Arial" w:hAnsi="Arial" w:cs="Arial"/>
          <w:sz w:val="20"/>
          <w:szCs w:val="20"/>
        </w:rPr>
        <w:t xml:space="preserve">en el tercer </w:t>
      </w:r>
      <w:r w:rsidR="00073E00">
        <w:rPr>
          <w:rFonts w:ascii="Arial" w:hAnsi="Arial" w:cs="Arial"/>
          <w:sz w:val="20"/>
          <w:szCs w:val="20"/>
        </w:rPr>
        <w:t>periodo</w:t>
      </w:r>
      <w:r w:rsidRPr="00545328">
        <w:rPr>
          <w:rFonts w:ascii="Arial" w:hAnsi="Arial" w:cs="Arial"/>
          <w:sz w:val="20"/>
          <w:szCs w:val="20"/>
        </w:rPr>
        <w:t xml:space="preserve"> hay un incremento en las ventas por temporada donde se realiza un pago extraordin</w:t>
      </w:r>
      <w:r w:rsidR="005521CE">
        <w:rPr>
          <w:rFonts w:ascii="Arial" w:hAnsi="Arial" w:cs="Arial"/>
          <w:sz w:val="20"/>
          <w:szCs w:val="20"/>
        </w:rPr>
        <w:t>ario en la segunda cuota por $14</w:t>
      </w:r>
      <w:r w:rsidRPr="00545328">
        <w:rPr>
          <w:rFonts w:ascii="Arial" w:hAnsi="Arial" w:cs="Arial"/>
          <w:sz w:val="20"/>
          <w:szCs w:val="20"/>
        </w:rPr>
        <w:t>.000.000 con el objeto de amortizar la deuda.</w:t>
      </w:r>
    </w:p>
    <w:p w:rsidR="00545328" w:rsidRDefault="00545328" w:rsidP="00972D8C">
      <w:pPr>
        <w:jc w:val="both"/>
        <w:rPr>
          <w:rFonts w:ascii="Arial" w:hAnsi="Arial" w:cs="Arial"/>
          <w:sz w:val="20"/>
          <w:szCs w:val="20"/>
        </w:rPr>
      </w:pPr>
    </w:p>
    <w:p w:rsidR="00545328" w:rsidRDefault="007B1F69" w:rsidP="00972D8C">
      <w:pPr>
        <w:jc w:val="both"/>
        <w:rPr>
          <w:rFonts w:ascii="Arial" w:hAnsi="Arial" w:cs="Arial"/>
          <w:sz w:val="20"/>
          <w:szCs w:val="20"/>
        </w:rPr>
      </w:pPr>
      <w:r w:rsidRPr="007B1F69">
        <w:rPr>
          <w:rFonts w:ascii="Arial" w:hAnsi="Arial" w:cs="Arial"/>
          <w:sz w:val="20"/>
          <w:szCs w:val="20"/>
        </w:rPr>
        <w:t>Al finalizar el primer año la Superintendencia Financiera aumenta la tasa de Interé</w:t>
      </w:r>
      <w:r w:rsidR="00BB074C">
        <w:rPr>
          <w:rFonts w:ascii="Arial" w:hAnsi="Arial" w:cs="Arial"/>
          <w:sz w:val="20"/>
          <w:szCs w:val="20"/>
        </w:rPr>
        <w:t xml:space="preserve">s Bancario Efectivo Anual a un </w:t>
      </w:r>
      <w:r w:rsidR="005521CE">
        <w:rPr>
          <w:rFonts w:ascii="Arial" w:hAnsi="Arial" w:cs="Arial"/>
          <w:sz w:val="20"/>
          <w:szCs w:val="20"/>
        </w:rPr>
        <w:t>18,9</w:t>
      </w:r>
      <w:r w:rsidRPr="007B1F69">
        <w:rPr>
          <w:rFonts w:ascii="Arial" w:hAnsi="Arial" w:cs="Arial"/>
          <w:sz w:val="20"/>
          <w:szCs w:val="20"/>
        </w:rPr>
        <w:t>%, ante esta medida gubernamental y una gran incertidumbre en el mercado se solicita una refi</w:t>
      </w:r>
      <w:r w:rsidR="00723553">
        <w:rPr>
          <w:rFonts w:ascii="Arial" w:hAnsi="Arial" w:cs="Arial"/>
          <w:sz w:val="20"/>
          <w:szCs w:val="20"/>
        </w:rPr>
        <w:t xml:space="preserve">nanciación del saldo del crédito al Banco, con nuevos periodos de pagos por trimestres e interés constante, ante este cambio el Banco otorga un periodo de gracia </w:t>
      </w:r>
      <w:r w:rsidR="0099775C" w:rsidRPr="0099775C">
        <w:rPr>
          <w:rFonts w:ascii="Arial" w:hAnsi="Arial" w:cs="Arial"/>
          <w:sz w:val="20"/>
          <w:szCs w:val="20"/>
        </w:rPr>
        <w:t>(un trimestre)</w:t>
      </w:r>
      <w:r w:rsidR="0099775C">
        <w:rPr>
          <w:rFonts w:ascii="Arial" w:hAnsi="Arial" w:cs="Arial"/>
          <w:sz w:val="20"/>
          <w:szCs w:val="20"/>
        </w:rPr>
        <w:t xml:space="preserve">, </w:t>
      </w:r>
      <w:r w:rsidR="00723553">
        <w:rPr>
          <w:rFonts w:ascii="Arial" w:hAnsi="Arial" w:cs="Arial"/>
          <w:sz w:val="20"/>
          <w:szCs w:val="20"/>
        </w:rPr>
        <w:t>donde no se paga la cuota pero si se tiene que pagar el interés</w:t>
      </w:r>
      <w:r w:rsidR="0099775C">
        <w:rPr>
          <w:rFonts w:ascii="Arial" w:hAnsi="Arial" w:cs="Arial"/>
          <w:sz w:val="20"/>
          <w:szCs w:val="20"/>
        </w:rPr>
        <w:t xml:space="preserve"> sin acumularse al saldo de la deuda</w:t>
      </w:r>
      <w:r w:rsidR="00723553">
        <w:rPr>
          <w:rFonts w:ascii="Arial" w:hAnsi="Arial" w:cs="Arial"/>
          <w:sz w:val="20"/>
          <w:szCs w:val="20"/>
        </w:rPr>
        <w:t xml:space="preserve"> y a partir de este periodo inicia el nuevo año contable del crédito refinanciado, </w:t>
      </w:r>
      <w:r w:rsidRPr="007B1F69">
        <w:rPr>
          <w:rFonts w:ascii="Arial" w:hAnsi="Arial" w:cs="Arial"/>
          <w:sz w:val="20"/>
          <w:szCs w:val="20"/>
        </w:rPr>
        <w:t xml:space="preserve">en </w:t>
      </w:r>
      <w:r w:rsidR="00723553">
        <w:rPr>
          <w:rFonts w:ascii="Arial" w:hAnsi="Arial" w:cs="Arial"/>
          <w:sz w:val="20"/>
          <w:szCs w:val="20"/>
        </w:rPr>
        <w:t xml:space="preserve">la segunda cuota </w:t>
      </w:r>
      <w:r w:rsidRPr="007B1F69">
        <w:rPr>
          <w:rFonts w:ascii="Arial" w:hAnsi="Arial" w:cs="Arial"/>
          <w:sz w:val="20"/>
          <w:szCs w:val="20"/>
        </w:rPr>
        <w:t>se</w:t>
      </w:r>
      <w:r w:rsidR="0099775C">
        <w:rPr>
          <w:rFonts w:ascii="Arial" w:hAnsi="Arial" w:cs="Arial"/>
          <w:sz w:val="20"/>
          <w:szCs w:val="20"/>
        </w:rPr>
        <w:t xml:space="preserve"> efectúa un aporte extra por $14</w:t>
      </w:r>
      <w:r w:rsidRPr="007B1F69">
        <w:rPr>
          <w:rFonts w:ascii="Arial" w:hAnsi="Arial" w:cs="Arial"/>
          <w:sz w:val="20"/>
          <w:szCs w:val="20"/>
        </w:rPr>
        <w:t>.</w:t>
      </w:r>
      <w:r w:rsidR="0099775C">
        <w:rPr>
          <w:rFonts w:ascii="Arial" w:hAnsi="Arial" w:cs="Arial"/>
          <w:sz w:val="20"/>
          <w:szCs w:val="20"/>
        </w:rPr>
        <w:t>5</w:t>
      </w:r>
      <w:r w:rsidRPr="007B1F69">
        <w:rPr>
          <w:rFonts w:ascii="Arial" w:hAnsi="Arial" w:cs="Arial"/>
          <w:sz w:val="20"/>
          <w:szCs w:val="20"/>
        </w:rPr>
        <w:t>00.000.</w:t>
      </w:r>
    </w:p>
    <w:p w:rsidR="007B1F69" w:rsidRPr="009527C0" w:rsidRDefault="007B1F69" w:rsidP="00972D8C">
      <w:pPr>
        <w:jc w:val="both"/>
        <w:rPr>
          <w:rFonts w:ascii="Arial" w:hAnsi="Arial" w:cs="Arial"/>
          <w:sz w:val="20"/>
          <w:szCs w:val="20"/>
        </w:rPr>
      </w:pPr>
    </w:p>
    <w:p w:rsidR="00BB42E3" w:rsidRPr="009527C0" w:rsidRDefault="00BB42E3" w:rsidP="00BB42E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527C0">
        <w:rPr>
          <w:rFonts w:ascii="Arial" w:hAnsi="Arial" w:cs="Arial"/>
          <w:sz w:val="20"/>
          <w:szCs w:val="20"/>
        </w:rPr>
        <w:t>Calcule el comportamiento del crédito:</w:t>
      </w:r>
    </w:p>
    <w:p w:rsidR="00BB42E3" w:rsidRPr="009527C0" w:rsidRDefault="00BB42E3" w:rsidP="00BB42E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4249"/>
      </w:tblGrid>
      <w:tr w:rsidR="00BB42E3" w:rsidRPr="009527C0" w:rsidTr="005965BD">
        <w:trPr>
          <w:trHeight w:val="1539"/>
        </w:trPr>
        <w:tc>
          <w:tcPr>
            <w:tcW w:w="5176" w:type="dxa"/>
          </w:tcPr>
          <w:p w:rsidR="00BB42E3" w:rsidRPr="009527C0" w:rsidRDefault="00BB42E3" w:rsidP="005D52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27C0">
              <w:rPr>
                <w:rFonts w:ascii="Arial" w:hAnsi="Arial" w:cs="Arial"/>
                <w:b/>
                <w:sz w:val="20"/>
                <w:szCs w:val="20"/>
              </w:rPr>
              <w:t>Cálculos primer año:</w:t>
            </w:r>
          </w:p>
          <w:p w:rsidR="00BB42E3" w:rsidRDefault="00BB42E3" w:rsidP="005D5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5778" w:rsidRPr="009527C0" w:rsidRDefault="00B05778" w:rsidP="005D5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42E3" w:rsidRDefault="00BB42E3" w:rsidP="005D5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65BD" w:rsidRPr="009527C0" w:rsidRDefault="005965BD" w:rsidP="005D5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42E3" w:rsidRPr="009527C0" w:rsidRDefault="00BB42E3" w:rsidP="005D5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430B" w:rsidRPr="009527C0" w:rsidRDefault="00A7430B" w:rsidP="005D5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42E3" w:rsidRPr="009527C0" w:rsidRDefault="00BB42E3" w:rsidP="005D5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42E3" w:rsidRPr="009527C0" w:rsidRDefault="00BB42E3" w:rsidP="005D5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:rsidR="00BB42E3" w:rsidRPr="009527C0" w:rsidRDefault="00BB42E3" w:rsidP="005D52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27C0">
              <w:rPr>
                <w:rFonts w:ascii="Arial" w:hAnsi="Arial" w:cs="Arial"/>
                <w:b/>
                <w:sz w:val="20"/>
                <w:szCs w:val="20"/>
              </w:rPr>
              <w:t>Cálculos segundo año:</w:t>
            </w:r>
          </w:p>
          <w:p w:rsidR="00BB42E3" w:rsidRPr="009527C0" w:rsidRDefault="00BB42E3" w:rsidP="005D5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3F07" w:rsidRDefault="00643F07" w:rsidP="00BB42E3">
      <w:pPr>
        <w:jc w:val="both"/>
        <w:rPr>
          <w:rFonts w:ascii="Arial" w:hAnsi="Arial" w:cs="Arial"/>
          <w:sz w:val="20"/>
          <w:szCs w:val="20"/>
        </w:rPr>
      </w:pPr>
    </w:p>
    <w:p w:rsidR="005965BD" w:rsidRDefault="005965BD" w:rsidP="00BB42E3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1419"/>
        <w:gridCol w:w="1308"/>
        <w:gridCol w:w="1244"/>
        <w:gridCol w:w="1343"/>
        <w:gridCol w:w="1519"/>
        <w:gridCol w:w="1319"/>
      </w:tblGrid>
      <w:tr w:rsidR="005965BD" w:rsidRPr="009527C0" w:rsidTr="005965BD">
        <w:trPr>
          <w:trHeight w:val="255"/>
        </w:trPr>
        <w:tc>
          <w:tcPr>
            <w:tcW w:w="996" w:type="dxa"/>
            <w:vAlign w:val="center"/>
          </w:tcPr>
          <w:p w:rsidR="005965BD" w:rsidRPr="009527C0" w:rsidRDefault="005965BD" w:rsidP="00596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5965BD" w:rsidRPr="009527C0" w:rsidRDefault="005965BD" w:rsidP="00596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7C0">
              <w:rPr>
                <w:rFonts w:ascii="Arial" w:hAnsi="Arial" w:cs="Arial"/>
                <w:b/>
                <w:bCs/>
                <w:sz w:val="20"/>
                <w:szCs w:val="20"/>
              </w:rPr>
              <w:t>Saldo Inicial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5965BD" w:rsidRPr="009527C0" w:rsidRDefault="005965BD" w:rsidP="00596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7C0">
              <w:rPr>
                <w:rFonts w:ascii="Arial" w:hAnsi="Arial" w:cs="Arial"/>
                <w:b/>
                <w:bCs/>
                <w:sz w:val="20"/>
                <w:szCs w:val="20"/>
              </w:rPr>
              <w:t>Interés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5965BD" w:rsidRPr="009527C0" w:rsidRDefault="005965BD" w:rsidP="00596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7C0">
              <w:rPr>
                <w:rFonts w:ascii="Arial" w:hAnsi="Arial" w:cs="Arial"/>
                <w:b/>
                <w:bCs/>
                <w:sz w:val="20"/>
                <w:szCs w:val="20"/>
              </w:rPr>
              <w:t>Cuota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5965BD" w:rsidRPr="009527C0" w:rsidRDefault="005965BD" w:rsidP="00596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7C0">
              <w:rPr>
                <w:rFonts w:ascii="Arial" w:hAnsi="Arial" w:cs="Arial"/>
                <w:b/>
                <w:bCs/>
                <w:sz w:val="20"/>
                <w:szCs w:val="20"/>
              </w:rPr>
              <w:t>Ap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9527C0">
              <w:rPr>
                <w:rFonts w:ascii="Arial" w:hAnsi="Arial" w:cs="Arial"/>
                <w:b/>
                <w:bCs/>
                <w:sz w:val="20"/>
                <w:szCs w:val="20"/>
              </w:rPr>
              <w:t>Extra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5965BD" w:rsidRPr="009527C0" w:rsidRDefault="005965BD" w:rsidP="00596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7C0">
              <w:rPr>
                <w:rFonts w:ascii="Arial" w:hAnsi="Arial" w:cs="Arial"/>
                <w:b/>
                <w:bCs/>
                <w:sz w:val="20"/>
                <w:szCs w:val="20"/>
              </w:rPr>
              <w:t>Amortización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5965BD" w:rsidRPr="009527C0" w:rsidRDefault="005965BD" w:rsidP="00596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7C0">
              <w:rPr>
                <w:rFonts w:ascii="Arial" w:hAnsi="Arial" w:cs="Arial"/>
                <w:b/>
                <w:bCs/>
                <w:sz w:val="20"/>
                <w:szCs w:val="20"/>
              </w:rPr>
              <w:t>Saldo Final</w:t>
            </w: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BD" w:rsidTr="005965BD">
        <w:trPr>
          <w:trHeight w:val="255"/>
        </w:trPr>
        <w:tc>
          <w:tcPr>
            <w:tcW w:w="996" w:type="dxa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965BD" w:rsidRDefault="005965BD" w:rsidP="00596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5BD" w:rsidRDefault="005965BD" w:rsidP="00BB42E3">
      <w:pPr>
        <w:jc w:val="both"/>
        <w:rPr>
          <w:rFonts w:ascii="Arial" w:hAnsi="Arial" w:cs="Arial"/>
          <w:sz w:val="20"/>
          <w:szCs w:val="20"/>
        </w:rPr>
      </w:pPr>
    </w:p>
    <w:p w:rsidR="005965BD" w:rsidRPr="009527C0" w:rsidRDefault="005965BD" w:rsidP="00BB42E3">
      <w:pPr>
        <w:jc w:val="both"/>
        <w:rPr>
          <w:rFonts w:ascii="Arial" w:hAnsi="Arial" w:cs="Arial"/>
          <w:sz w:val="20"/>
          <w:szCs w:val="20"/>
        </w:rPr>
      </w:pPr>
    </w:p>
    <w:p w:rsidR="00BB42E3" w:rsidRDefault="00791389" w:rsidP="00A7430B">
      <w:pPr>
        <w:numPr>
          <w:ilvl w:val="0"/>
          <w:numId w:val="3"/>
        </w:numPr>
        <w:jc w:val="both"/>
      </w:pPr>
      <w:r w:rsidRPr="00A7430B">
        <w:t>Cuál</w:t>
      </w:r>
      <w:r w:rsidR="00A7430B" w:rsidRPr="00A7430B">
        <w:t xml:space="preserve"> es el valor total pagado por el crédito</w:t>
      </w:r>
      <w:r>
        <w:t xml:space="preserve"> y có</w:t>
      </w:r>
      <w:r w:rsidR="009E6FC4">
        <w:t>mo lo</w:t>
      </w:r>
      <w:r w:rsidR="00580627">
        <w:t xml:space="preserve"> calcula</w:t>
      </w:r>
      <w:r w:rsidR="00A7430B" w:rsidRPr="00A7430B">
        <w:t>.</w:t>
      </w:r>
    </w:p>
    <w:p w:rsidR="0099775C" w:rsidRDefault="0099775C" w:rsidP="006C3D9F">
      <w:pPr>
        <w:jc w:val="both"/>
      </w:pPr>
    </w:p>
    <w:p w:rsidR="0099775C" w:rsidRDefault="0099775C" w:rsidP="006C3D9F">
      <w:pPr>
        <w:jc w:val="both"/>
      </w:pPr>
    </w:p>
    <w:p w:rsidR="0099775C" w:rsidRDefault="0099775C" w:rsidP="006C3D9F">
      <w:pPr>
        <w:jc w:val="both"/>
      </w:pPr>
    </w:p>
    <w:sectPr w:rsidR="0099775C" w:rsidSect="00644C5E">
      <w:pgSz w:w="12242" w:h="15842" w:code="1"/>
      <w:pgMar w:top="53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7AAD"/>
    <w:multiLevelType w:val="hybridMultilevel"/>
    <w:tmpl w:val="17D0D1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67E41"/>
    <w:multiLevelType w:val="hybridMultilevel"/>
    <w:tmpl w:val="737E46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C4FB1"/>
    <w:multiLevelType w:val="hybridMultilevel"/>
    <w:tmpl w:val="831AF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10C39"/>
    <w:multiLevelType w:val="hybridMultilevel"/>
    <w:tmpl w:val="42202BBC"/>
    <w:lvl w:ilvl="0" w:tplc="50ECF9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F3DB9"/>
    <w:multiLevelType w:val="hybridMultilevel"/>
    <w:tmpl w:val="89841944"/>
    <w:lvl w:ilvl="0" w:tplc="AF4EF3DE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F2528C"/>
    <w:multiLevelType w:val="hybridMultilevel"/>
    <w:tmpl w:val="F482D7C2"/>
    <w:lvl w:ilvl="0" w:tplc="E634F4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5D"/>
    <w:rsid w:val="00017B17"/>
    <w:rsid w:val="00025782"/>
    <w:rsid w:val="000660F8"/>
    <w:rsid w:val="00073E00"/>
    <w:rsid w:val="00086753"/>
    <w:rsid w:val="000A4EEF"/>
    <w:rsid w:val="000C5DAC"/>
    <w:rsid w:val="000E51EB"/>
    <w:rsid w:val="00101278"/>
    <w:rsid w:val="0012742B"/>
    <w:rsid w:val="00142090"/>
    <w:rsid w:val="001D295D"/>
    <w:rsid w:val="001E7843"/>
    <w:rsid w:val="001F0ED2"/>
    <w:rsid w:val="002206C3"/>
    <w:rsid w:val="0026319F"/>
    <w:rsid w:val="002F2ED5"/>
    <w:rsid w:val="003B1C3F"/>
    <w:rsid w:val="0041450F"/>
    <w:rsid w:val="004618EB"/>
    <w:rsid w:val="004F3ABA"/>
    <w:rsid w:val="00510263"/>
    <w:rsid w:val="00545328"/>
    <w:rsid w:val="005521CE"/>
    <w:rsid w:val="00580627"/>
    <w:rsid w:val="005965BD"/>
    <w:rsid w:val="005A17CA"/>
    <w:rsid w:val="005B23E0"/>
    <w:rsid w:val="005C459B"/>
    <w:rsid w:val="005D524C"/>
    <w:rsid w:val="006054A0"/>
    <w:rsid w:val="00643F07"/>
    <w:rsid w:val="00644C5E"/>
    <w:rsid w:val="006C3D9F"/>
    <w:rsid w:val="006D127E"/>
    <w:rsid w:val="006D4D27"/>
    <w:rsid w:val="006F1AF1"/>
    <w:rsid w:val="00723553"/>
    <w:rsid w:val="007349BD"/>
    <w:rsid w:val="00760C22"/>
    <w:rsid w:val="00784C74"/>
    <w:rsid w:val="00791389"/>
    <w:rsid w:val="007B1F69"/>
    <w:rsid w:val="007E56A2"/>
    <w:rsid w:val="007E7EF3"/>
    <w:rsid w:val="00813E9F"/>
    <w:rsid w:val="0081424E"/>
    <w:rsid w:val="008457A6"/>
    <w:rsid w:val="00845FF0"/>
    <w:rsid w:val="00895B6F"/>
    <w:rsid w:val="008B522F"/>
    <w:rsid w:val="008F2644"/>
    <w:rsid w:val="00900E4D"/>
    <w:rsid w:val="00901AB1"/>
    <w:rsid w:val="00907410"/>
    <w:rsid w:val="00916038"/>
    <w:rsid w:val="009527C0"/>
    <w:rsid w:val="00972D8C"/>
    <w:rsid w:val="009909E2"/>
    <w:rsid w:val="0099451A"/>
    <w:rsid w:val="0099775C"/>
    <w:rsid w:val="009A7FD3"/>
    <w:rsid w:val="009B52DA"/>
    <w:rsid w:val="009E6FC4"/>
    <w:rsid w:val="00A7430B"/>
    <w:rsid w:val="00A9247C"/>
    <w:rsid w:val="00AA3A23"/>
    <w:rsid w:val="00B05778"/>
    <w:rsid w:val="00B37C62"/>
    <w:rsid w:val="00BB074C"/>
    <w:rsid w:val="00BB42E3"/>
    <w:rsid w:val="00BD073E"/>
    <w:rsid w:val="00C960E5"/>
    <w:rsid w:val="00C96A37"/>
    <w:rsid w:val="00CD20D8"/>
    <w:rsid w:val="00CF2E5C"/>
    <w:rsid w:val="00CF4FDE"/>
    <w:rsid w:val="00D00F9E"/>
    <w:rsid w:val="00D354DA"/>
    <w:rsid w:val="00D94652"/>
    <w:rsid w:val="00E90573"/>
    <w:rsid w:val="00E95520"/>
    <w:rsid w:val="00F11882"/>
    <w:rsid w:val="00F30961"/>
    <w:rsid w:val="00F316DD"/>
    <w:rsid w:val="00F3414D"/>
    <w:rsid w:val="00F5321F"/>
    <w:rsid w:val="00F640A6"/>
    <w:rsid w:val="00F862B9"/>
    <w:rsid w:val="00F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65E68"/>
  <w15:docId w15:val="{3611C4A8-8F28-4E06-9CAF-93A60C1C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295D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7C9E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C960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960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PARCIAL GESTIÓN FINANCIERA</vt:lpstr>
    </vt:vector>
  </TitlesOfParts>
  <Company>Universidad Distrital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PARCIAL GESTIÓN FINANCIERA</dc:title>
  <dc:creator>Administrador</dc:creator>
  <cp:lastModifiedBy>FAMILIA RR</cp:lastModifiedBy>
  <cp:revision>2</cp:revision>
  <cp:lastPrinted>2018-09-20T01:09:00Z</cp:lastPrinted>
  <dcterms:created xsi:type="dcterms:W3CDTF">2020-08-14T15:49:00Z</dcterms:created>
  <dcterms:modified xsi:type="dcterms:W3CDTF">2020-08-14T15:49:00Z</dcterms:modified>
</cp:coreProperties>
</file>