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C85F2" w14:textId="15ADA897" w:rsidR="00FB589D" w:rsidRPr="00FB589D" w:rsidRDefault="00FB589D">
      <w:pPr>
        <w:rPr>
          <w:b/>
          <w:bCs/>
        </w:rPr>
      </w:pPr>
      <w:r>
        <w:rPr>
          <w:b/>
          <w:bCs/>
        </w:rPr>
        <w:t xml:space="preserve">Matriz de análisis, </w:t>
      </w:r>
      <w:r w:rsidRPr="00FB589D">
        <w:rPr>
          <w:b/>
          <w:bCs/>
        </w:rPr>
        <w:t>Flora Cárdenas - 20251287005</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FF"/>
        <w:tblCellMar>
          <w:top w:w="15" w:type="dxa"/>
          <w:left w:w="15" w:type="dxa"/>
          <w:bottom w:w="15" w:type="dxa"/>
          <w:right w:w="15" w:type="dxa"/>
        </w:tblCellMar>
        <w:tblLook w:val="04A0" w:firstRow="1" w:lastRow="0" w:firstColumn="1" w:lastColumn="0" w:noHBand="0" w:noVBand="1"/>
      </w:tblPr>
      <w:tblGrid>
        <w:gridCol w:w="1650"/>
        <w:gridCol w:w="2314"/>
        <w:gridCol w:w="2410"/>
        <w:gridCol w:w="3402"/>
      </w:tblGrid>
      <w:tr w:rsidR="00FB589D" w:rsidRPr="003765E9" w14:paraId="58655510" w14:textId="77777777" w:rsidTr="00FB589D">
        <w:trPr>
          <w:tblHeader/>
          <w:tblCellSpacing w:w="15" w:type="dxa"/>
        </w:trPr>
        <w:tc>
          <w:tcPr>
            <w:tcW w:w="0" w:type="auto"/>
            <w:shd w:val="clear" w:color="auto" w:fill="FFCCFF"/>
            <w:vAlign w:val="center"/>
            <w:hideMark/>
          </w:tcPr>
          <w:p w14:paraId="53C956AC" w14:textId="77777777" w:rsidR="003765E9" w:rsidRPr="003765E9" w:rsidRDefault="003765E9" w:rsidP="003765E9">
            <w:pPr>
              <w:rPr>
                <w:b/>
                <w:bCs/>
              </w:rPr>
            </w:pPr>
            <w:r w:rsidRPr="003765E9">
              <w:rPr>
                <w:b/>
                <w:bCs/>
              </w:rPr>
              <w:t>Unidad conceptual</w:t>
            </w:r>
          </w:p>
        </w:tc>
        <w:tc>
          <w:tcPr>
            <w:tcW w:w="2284" w:type="dxa"/>
            <w:shd w:val="clear" w:color="auto" w:fill="FFCCFF"/>
            <w:vAlign w:val="center"/>
            <w:hideMark/>
          </w:tcPr>
          <w:p w14:paraId="6E0ED63B" w14:textId="77777777" w:rsidR="003765E9" w:rsidRPr="003765E9" w:rsidRDefault="003765E9" w:rsidP="003765E9">
            <w:pPr>
              <w:rPr>
                <w:b/>
                <w:bCs/>
              </w:rPr>
            </w:pPr>
            <w:r w:rsidRPr="003765E9">
              <w:rPr>
                <w:b/>
                <w:bCs/>
              </w:rPr>
              <w:t>Texto de Claudia Mallarino</w:t>
            </w:r>
          </w:p>
        </w:tc>
        <w:tc>
          <w:tcPr>
            <w:tcW w:w="2380" w:type="dxa"/>
            <w:shd w:val="clear" w:color="auto" w:fill="FFCCFF"/>
            <w:vAlign w:val="center"/>
            <w:hideMark/>
          </w:tcPr>
          <w:p w14:paraId="4A3D75CB" w14:textId="77777777" w:rsidR="003765E9" w:rsidRPr="003765E9" w:rsidRDefault="003765E9" w:rsidP="003765E9">
            <w:pPr>
              <w:rPr>
                <w:b/>
                <w:bCs/>
              </w:rPr>
            </w:pPr>
            <w:r w:rsidRPr="003765E9">
              <w:rPr>
                <w:b/>
                <w:bCs/>
              </w:rPr>
              <w:t>Documental “</w:t>
            </w:r>
            <w:proofErr w:type="spellStart"/>
            <w:r w:rsidRPr="003765E9">
              <w:rPr>
                <w:b/>
                <w:bCs/>
              </w:rPr>
              <w:t>Babies</w:t>
            </w:r>
            <w:proofErr w:type="spellEnd"/>
            <w:r w:rsidRPr="003765E9">
              <w:rPr>
                <w:b/>
                <w:bCs/>
              </w:rPr>
              <w:t>”</w:t>
            </w:r>
          </w:p>
        </w:tc>
        <w:tc>
          <w:tcPr>
            <w:tcW w:w="3357" w:type="dxa"/>
            <w:shd w:val="clear" w:color="auto" w:fill="FFCCFF"/>
            <w:vAlign w:val="center"/>
            <w:hideMark/>
          </w:tcPr>
          <w:p w14:paraId="32DCB700" w14:textId="77777777" w:rsidR="003765E9" w:rsidRPr="003765E9" w:rsidRDefault="003765E9" w:rsidP="003765E9">
            <w:pPr>
              <w:rPr>
                <w:b/>
                <w:bCs/>
              </w:rPr>
            </w:pPr>
            <w:r w:rsidRPr="003765E9">
              <w:rPr>
                <w:b/>
                <w:bCs/>
              </w:rPr>
              <w:t>Conversación familiar + Reflexión personal</w:t>
            </w:r>
          </w:p>
        </w:tc>
      </w:tr>
      <w:tr w:rsidR="00FB589D" w:rsidRPr="003765E9" w14:paraId="37CE2CC5" w14:textId="77777777" w:rsidTr="00FB589D">
        <w:trPr>
          <w:tblCellSpacing w:w="15" w:type="dxa"/>
        </w:trPr>
        <w:tc>
          <w:tcPr>
            <w:tcW w:w="0" w:type="auto"/>
            <w:shd w:val="clear" w:color="auto" w:fill="FFCCFF"/>
            <w:vAlign w:val="center"/>
            <w:hideMark/>
          </w:tcPr>
          <w:p w14:paraId="427D2D64" w14:textId="77777777" w:rsidR="003765E9" w:rsidRPr="003765E9" w:rsidRDefault="003765E9" w:rsidP="003765E9">
            <w:r w:rsidRPr="003765E9">
              <w:rPr>
                <w:b/>
                <w:bCs/>
              </w:rPr>
              <w:t>1. El juego</w:t>
            </w:r>
          </w:p>
        </w:tc>
        <w:tc>
          <w:tcPr>
            <w:tcW w:w="2284" w:type="dxa"/>
            <w:shd w:val="clear" w:color="auto" w:fill="FFCCFF"/>
            <w:vAlign w:val="center"/>
            <w:hideMark/>
          </w:tcPr>
          <w:p w14:paraId="5743225A" w14:textId="77777777" w:rsidR="003765E9" w:rsidRPr="003765E9" w:rsidRDefault="003765E9" w:rsidP="003765E9">
            <w:r w:rsidRPr="003765E9">
              <w:t>Aunque Mallarino no habla directamente del juego, deja claro que la escuela tradicional ha intentado controlar el cuerpo infantil, limitando su libertad de moverse, expresarse y descubrir. Eso claramente reduce el valor del juego como forma de aprender.</w:t>
            </w:r>
          </w:p>
        </w:tc>
        <w:tc>
          <w:tcPr>
            <w:tcW w:w="2380" w:type="dxa"/>
            <w:shd w:val="clear" w:color="auto" w:fill="FFCCFF"/>
            <w:vAlign w:val="center"/>
            <w:hideMark/>
          </w:tcPr>
          <w:p w14:paraId="4589CC68" w14:textId="77777777" w:rsidR="003765E9" w:rsidRPr="003765E9" w:rsidRDefault="003765E9" w:rsidP="003765E9">
            <w:r w:rsidRPr="003765E9">
              <w:t>En el documental, el juego es todo: es vida, descubrimiento, alegría pura. Los bebés se divierten tocando lo que encuentran, riendo, explorando sin que nadie les diga qué hacer. En algunos contextos más libres, se ven más felices.</w:t>
            </w:r>
          </w:p>
        </w:tc>
        <w:tc>
          <w:tcPr>
            <w:tcW w:w="3357" w:type="dxa"/>
            <w:shd w:val="clear" w:color="auto" w:fill="FFCCFF"/>
            <w:vAlign w:val="center"/>
            <w:hideMark/>
          </w:tcPr>
          <w:p w14:paraId="52739955" w14:textId="77777777" w:rsidR="003765E9" w:rsidRPr="003765E9" w:rsidRDefault="003765E9" w:rsidP="003765E9">
            <w:r w:rsidRPr="003765E9">
              <w:t>En mi infancia, el juego fue muy importante, aunque con matices. En mi casa había reglas, especialmente por parte de mi papá, que no me dejaba estar descalza o ensuciarme mucho. Pero cuando estaba en casa de mis abuelitos, todo cambiaba: me soltaba, me ensuciaba, tocaba la arena, era libre. Hoy entiendo que esos momentos me dieron una libertad corporal que aún me acompaña.</w:t>
            </w:r>
          </w:p>
        </w:tc>
      </w:tr>
      <w:tr w:rsidR="00FB589D" w:rsidRPr="003765E9" w14:paraId="4243A0EE" w14:textId="77777777" w:rsidTr="00FB589D">
        <w:trPr>
          <w:tblCellSpacing w:w="15" w:type="dxa"/>
        </w:trPr>
        <w:tc>
          <w:tcPr>
            <w:tcW w:w="0" w:type="auto"/>
            <w:shd w:val="clear" w:color="auto" w:fill="FFCCFF"/>
            <w:vAlign w:val="center"/>
            <w:hideMark/>
          </w:tcPr>
          <w:p w14:paraId="7B9841B4" w14:textId="77777777" w:rsidR="003765E9" w:rsidRPr="003765E9" w:rsidRDefault="003765E9" w:rsidP="003765E9">
            <w:r w:rsidRPr="003765E9">
              <w:rPr>
                <w:b/>
                <w:bCs/>
              </w:rPr>
              <w:t>2. Crianza y afecto</w:t>
            </w:r>
          </w:p>
        </w:tc>
        <w:tc>
          <w:tcPr>
            <w:tcW w:w="2284" w:type="dxa"/>
            <w:shd w:val="clear" w:color="auto" w:fill="FFCCFF"/>
            <w:vAlign w:val="center"/>
            <w:hideMark/>
          </w:tcPr>
          <w:p w14:paraId="1B1D82D0" w14:textId="77777777" w:rsidR="003765E9" w:rsidRPr="003765E9" w:rsidRDefault="003765E9" w:rsidP="003765E9">
            <w:r w:rsidRPr="003765E9">
              <w:t>Para Mallarino, la crianza no es algo natural: está atravesada por discursos, normas, creencias culturales. El afecto también se construye y se expresa de maneras distintas según la época y el entorno.</w:t>
            </w:r>
          </w:p>
        </w:tc>
        <w:tc>
          <w:tcPr>
            <w:tcW w:w="2380" w:type="dxa"/>
            <w:shd w:val="clear" w:color="auto" w:fill="FFCCFF"/>
            <w:vAlign w:val="center"/>
            <w:hideMark/>
          </w:tcPr>
          <w:p w14:paraId="5630391B" w14:textId="77777777" w:rsidR="003765E9" w:rsidRPr="003765E9" w:rsidRDefault="003765E9" w:rsidP="003765E9">
            <w:r w:rsidRPr="003765E9">
              <w:t xml:space="preserve">En </w:t>
            </w:r>
            <w:proofErr w:type="spellStart"/>
            <w:r w:rsidRPr="003765E9">
              <w:rPr>
                <w:i/>
                <w:iCs/>
              </w:rPr>
              <w:t>Babies</w:t>
            </w:r>
            <w:proofErr w:type="spellEnd"/>
            <w:r w:rsidRPr="003765E9">
              <w:t>, se ve que el afecto se da sobre todo con el cuerpo: dormir juntos, cargar, abrazar, estar cerca. Hay una ternura que atraviesa todo, sin importar el lugar.</w:t>
            </w:r>
          </w:p>
        </w:tc>
        <w:tc>
          <w:tcPr>
            <w:tcW w:w="3357" w:type="dxa"/>
            <w:shd w:val="clear" w:color="auto" w:fill="FFCCFF"/>
            <w:vAlign w:val="center"/>
            <w:hideMark/>
          </w:tcPr>
          <w:p w14:paraId="130BAEF5" w14:textId="77777777" w:rsidR="003765E9" w:rsidRPr="003765E9" w:rsidRDefault="003765E9" w:rsidP="003765E9">
            <w:r w:rsidRPr="003765E9">
              <w:t>Yo fui una niña muy amada. Mi papá me dormía en su hombro, me hacía el tetero, me abrazaba. Mi mamá me ayudaba a entender mis emociones, me hablaba con calma. Me criaron con mucho contacto, mucha escucha, mucho corazón. Y eso se quedó en mí. Mi cuerpo fue sostenido en afecto, y eso me enseñó a confiar en el mundo.</w:t>
            </w:r>
          </w:p>
        </w:tc>
      </w:tr>
      <w:tr w:rsidR="00FB589D" w:rsidRPr="003765E9" w14:paraId="60D18351" w14:textId="77777777" w:rsidTr="00FB589D">
        <w:trPr>
          <w:tblCellSpacing w:w="15" w:type="dxa"/>
        </w:trPr>
        <w:tc>
          <w:tcPr>
            <w:tcW w:w="0" w:type="auto"/>
            <w:shd w:val="clear" w:color="auto" w:fill="FFCCFF"/>
            <w:vAlign w:val="center"/>
            <w:hideMark/>
          </w:tcPr>
          <w:p w14:paraId="37819F95" w14:textId="77777777" w:rsidR="003765E9" w:rsidRPr="003765E9" w:rsidRDefault="003765E9" w:rsidP="003765E9">
            <w:r w:rsidRPr="003765E9">
              <w:rPr>
                <w:b/>
                <w:bCs/>
              </w:rPr>
              <w:t>3. Autonomía corporal</w:t>
            </w:r>
          </w:p>
        </w:tc>
        <w:tc>
          <w:tcPr>
            <w:tcW w:w="2284" w:type="dxa"/>
            <w:shd w:val="clear" w:color="auto" w:fill="FFCCFF"/>
            <w:vAlign w:val="center"/>
            <w:hideMark/>
          </w:tcPr>
          <w:p w14:paraId="02D3D7CC" w14:textId="77777777" w:rsidR="003765E9" w:rsidRPr="003765E9" w:rsidRDefault="003765E9" w:rsidP="003765E9">
            <w:r w:rsidRPr="003765E9">
              <w:t xml:space="preserve">Mallarino cuestiona que la escuela forme cuerpos que obedecen, pero no cuerpos que deciden. La </w:t>
            </w:r>
            <w:r w:rsidRPr="003765E9">
              <w:lastRenderedPageBreak/>
              <w:t>autonomía muchas veces se pierde en rutinas y reglas.</w:t>
            </w:r>
          </w:p>
        </w:tc>
        <w:tc>
          <w:tcPr>
            <w:tcW w:w="2380" w:type="dxa"/>
            <w:shd w:val="clear" w:color="auto" w:fill="FFCCFF"/>
            <w:vAlign w:val="center"/>
            <w:hideMark/>
          </w:tcPr>
          <w:p w14:paraId="140A5739" w14:textId="77777777" w:rsidR="003765E9" w:rsidRPr="003765E9" w:rsidRDefault="003765E9" w:rsidP="003765E9">
            <w:r w:rsidRPr="003765E9">
              <w:lastRenderedPageBreak/>
              <w:t xml:space="preserve">Los bebés que empiezan a gatear o caminar sonríen, se emocionan, sienten que “pueden”. La autonomía corporal </w:t>
            </w:r>
            <w:r w:rsidRPr="003765E9">
              <w:lastRenderedPageBreak/>
              <w:t>es un descubrimiento vital.</w:t>
            </w:r>
          </w:p>
        </w:tc>
        <w:tc>
          <w:tcPr>
            <w:tcW w:w="3357" w:type="dxa"/>
            <w:shd w:val="clear" w:color="auto" w:fill="FFCCFF"/>
            <w:vAlign w:val="center"/>
            <w:hideMark/>
          </w:tcPr>
          <w:p w14:paraId="6BC0DC54" w14:textId="77777777" w:rsidR="003765E9" w:rsidRPr="003765E9" w:rsidRDefault="003765E9" w:rsidP="003765E9">
            <w:r w:rsidRPr="003765E9">
              <w:lastRenderedPageBreak/>
              <w:t xml:space="preserve">Aprendí a caminar temprano. Me dejaban gatear por toda la casa, explorar, ensuciarme, equivocarme. Aunque algunas cosas estaban controladas, tuve libertad para ser cuerpo. Y </w:t>
            </w:r>
            <w:r w:rsidRPr="003765E9">
              <w:lastRenderedPageBreak/>
              <w:t>eso me enseñó a confiar en mí, a moverme con seguridad, a encontrar mi ritmo. Hoy siento que parte de mi autonomía vino de esa confianza temprana que me dieron.</w:t>
            </w:r>
          </w:p>
        </w:tc>
      </w:tr>
      <w:tr w:rsidR="00FB589D" w:rsidRPr="003765E9" w14:paraId="363407F8" w14:textId="77777777" w:rsidTr="00FB589D">
        <w:trPr>
          <w:tblCellSpacing w:w="15" w:type="dxa"/>
        </w:trPr>
        <w:tc>
          <w:tcPr>
            <w:tcW w:w="0" w:type="auto"/>
            <w:shd w:val="clear" w:color="auto" w:fill="FFCCFF"/>
            <w:vAlign w:val="center"/>
            <w:hideMark/>
          </w:tcPr>
          <w:p w14:paraId="60A79D8E" w14:textId="77777777" w:rsidR="003765E9" w:rsidRPr="003765E9" w:rsidRDefault="003765E9" w:rsidP="003765E9">
            <w:r w:rsidRPr="003765E9">
              <w:rPr>
                <w:b/>
                <w:bCs/>
              </w:rPr>
              <w:lastRenderedPageBreak/>
              <w:t>4. Socialización</w:t>
            </w:r>
          </w:p>
        </w:tc>
        <w:tc>
          <w:tcPr>
            <w:tcW w:w="2284" w:type="dxa"/>
            <w:shd w:val="clear" w:color="auto" w:fill="FFCCFF"/>
            <w:vAlign w:val="center"/>
            <w:hideMark/>
          </w:tcPr>
          <w:p w14:paraId="19543657" w14:textId="77777777" w:rsidR="003765E9" w:rsidRPr="003765E9" w:rsidRDefault="003765E9" w:rsidP="003765E9">
            <w:r w:rsidRPr="003765E9">
              <w:t>La escuela forma cuerpos sociales: enseña cómo estar con otros, cómo comportarse. Pero también impone límites, roles, modos específicos de convivir.</w:t>
            </w:r>
          </w:p>
        </w:tc>
        <w:tc>
          <w:tcPr>
            <w:tcW w:w="2380" w:type="dxa"/>
            <w:shd w:val="clear" w:color="auto" w:fill="FFCCFF"/>
            <w:vAlign w:val="center"/>
            <w:hideMark/>
          </w:tcPr>
          <w:p w14:paraId="4EB574B5" w14:textId="77777777" w:rsidR="003765E9" w:rsidRPr="003765E9" w:rsidRDefault="003765E9" w:rsidP="003765E9">
            <w:r w:rsidRPr="003765E9">
              <w:t xml:space="preserve">En </w:t>
            </w:r>
            <w:proofErr w:type="spellStart"/>
            <w:r w:rsidRPr="003765E9">
              <w:rPr>
                <w:i/>
                <w:iCs/>
              </w:rPr>
              <w:t>Babies</w:t>
            </w:r>
            <w:proofErr w:type="spellEnd"/>
            <w:r w:rsidRPr="003765E9">
              <w:t>, la socialización no se enseña con palabras: ocurre con el cuerpo. Los bebés se tocan, se observan, se ríen juntos. Algunos tienen más contacto con otros niños, otros menos.</w:t>
            </w:r>
          </w:p>
        </w:tc>
        <w:tc>
          <w:tcPr>
            <w:tcW w:w="3357" w:type="dxa"/>
            <w:shd w:val="clear" w:color="auto" w:fill="FFCCFF"/>
            <w:vAlign w:val="center"/>
            <w:hideMark/>
          </w:tcPr>
          <w:p w14:paraId="224B1A13" w14:textId="77777777" w:rsidR="003765E9" w:rsidRPr="003765E9" w:rsidRDefault="003765E9" w:rsidP="003765E9">
            <w:r w:rsidRPr="003765E9">
              <w:t>Fui hija única, y eso me hizo algo más cerrada al principio. Pero mis papás me ayudaban: me rodeaban de amigos, me enseñaban a compartir, a jugar con otros. Aprendí que el cuerpo también aprende con otros cuerpos. Que socializar no es solo hablar, es compartir espacio, juegos, afecto.</w:t>
            </w:r>
          </w:p>
        </w:tc>
      </w:tr>
      <w:tr w:rsidR="00FB589D" w:rsidRPr="003765E9" w14:paraId="745D24D4" w14:textId="77777777" w:rsidTr="00FB589D">
        <w:trPr>
          <w:tblCellSpacing w:w="15" w:type="dxa"/>
        </w:trPr>
        <w:tc>
          <w:tcPr>
            <w:tcW w:w="0" w:type="auto"/>
            <w:shd w:val="clear" w:color="auto" w:fill="FFCCFF"/>
            <w:vAlign w:val="center"/>
            <w:hideMark/>
          </w:tcPr>
          <w:p w14:paraId="0522905C" w14:textId="77777777" w:rsidR="003765E9" w:rsidRPr="003765E9" w:rsidRDefault="003765E9" w:rsidP="003765E9">
            <w:r w:rsidRPr="003765E9">
              <w:rPr>
                <w:b/>
                <w:bCs/>
              </w:rPr>
              <w:t>5. Curiosidad y exploración sensorial</w:t>
            </w:r>
          </w:p>
        </w:tc>
        <w:tc>
          <w:tcPr>
            <w:tcW w:w="2284" w:type="dxa"/>
            <w:shd w:val="clear" w:color="auto" w:fill="FFCCFF"/>
            <w:vAlign w:val="center"/>
            <w:hideMark/>
          </w:tcPr>
          <w:p w14:paraId="1A08D60B" w14:textId="77777777" w:rsidR="003765E9" w:rsidRPr="003765E9" w:rsidRDefault="003765E9" w:rsidP="003765E9">
            <w:r w:rsidRPr="003765E9">
              <w:t>Mallarino no lo dice directamente, pero su crítica a los modelos disciplinarios muestra cómo muchas veces se frena la curiosidad natural del cuerpo por tocar, sentir, oler, probar.</w:t>
            </w:r>
          </w:p>
        </w:tc>
        <w:tc>
          <w:tcPr>
            <w:tcW w:w="2380" w:type="dxa"/>
            <w:shd w:val="clear" w:color="auto" w:fill="FFCCFF"/>
            <w:vAlign w:val="center"/>
            <w:hideMark/>
          </w:tcPr>
          <w:p w14:paraId="60081572" w14:textId="77777777" w:rsidR="003765E9" w:rsidRPr="003765E9" w:rsidRDefault="003765E9" w:rsidP="003765E9">
            <w:r w:rsidRPr="003765E9">
              <w:t>En el documental se ve clarísimo: los bebés exploran todo. Tienen una curiosidad que los mueve. Se relacionan con el mundo a través de los sentidos. No necesitan juguetes caros: necesitan libertad.</w:t>
            </w:r>
          </w:p>
        </w:tc>
        <w:tc>
          <w:tcPr>
            <w:tcW w:w="3357" w:type="dxa"/>
            <w:shd w:val="clear" w:color="auto" w:fill="FFCCFF"/>
            <w:vAlign w:val="center"/>
            <w:hideMark/>
          </w:tcPr>
          <w:p w14:paraId="312BB21F" w14:textId="77777777" w:rsidR="003765E9" w:rsidRPr="003765E9" w:rsidRDefault="003765E9" w:rsidP="003765E9">
            <w:r w:rsidRPr="003765E9">
              <w:t>Yo era muy curiosa. No lloraba mucho, pero me expresaba con gestos, movimientos, acciones. Mis padres sabían leerme. Incluso me llegué a comer hormigas culonas (vivas). Era mi forma de probar, de saber, de estar en el mundo. Hoy entiendo que mi cuerpo fue, desde el inicio, una manera de conocer.</w:t>
            </w:r>
          </w:p>
        </w:tc>
      </w:tr>
      <w:tr w:rsidR="00FB589D" w:rsidRPr="003765E9" w14:paraId="6FFD849C" w14:textId="77777777" w:rsidTr="00FB589D">
        <w:trPr>
          <w:tblCellSpacing w:w="15" w:type="dxa"/>
        </w:trPr>
        <w:tc>
          <w:tcPr>
            <w:tcW w:w="0" w:type="auto"/>
            <w:shd w:val="clear" w:color="auto" w:fill="FFCCFF"/>
            <w:vAlign w:val="center"/>
            <w:hideMark/>
          </w:tcPr>
          <w:p w14:paraId="345AC37D" w14:textId="77777777" w:rsidR="003765E9" w:rsidRPr="003765E9" w:rsidRDefault="003765E9" w:rsidP="003765E9">
            <w:r w:rsidRPr="003765E9">
              <w:rPr>
                <w:b/>
                <w:bCs/>
              </w:rPr>
              <w:t>6. Relación cuerpo-naturaleza</w:t>
            </w:r>
          </w:p>
        </w:tc>
        <w:tc>
          <w:tcPr>
            <w:tcW w:w="2284" w:type="dxa"/>
            <w:shd w:val="clear" w:color="auto" w:fill="FFCCFF"/>
            <w:vAlign w:val="center"/>
            <w:hideMark/>
          </w:tcPr>
          <w:p w14:paraId="190A7099" w14:textId="77777777" w:rsidR="003765E9" w:rsidRPr="003765E9" w:rsidRDefault="003765E9" w:rsidP="003765E9">
            <w:r w:rsidRPr="003765E9">
              <w:t xml:space="preserve">Mallarino dice que las lógicas modernas han separado al cuerpo de la tierra: ahora lo queremos limpio, controlado, </w:t>
            </w:r>
            <w:r w:rsidRPr="003765E9">
              <w:lastRenderedPageBreak/>
              <w:t>higiénico. Pero también hay resistencias, búsquedas por reconectar.</w:t>
            </w:r>
          </w:p>
        </w:tc>
        <w:tc>
          <w:tcPr>
            <w:tcW w:w="2380" w:type="dxa"/>
            <w:shd w:val="clear" w:color="auto" w:fill="FFCCFF"/>
            <w:vAlign w:val="center"/>
            <w:hideMark/>
          </w:tcPr>
          <w:p w14:paraId="408E5D6C" w14:textId="77777777" w:rsidR="003765E9" w:rsidRPr="003765E9" w:rsidRDefault="003765E9" w:rsidP="003765E9">
            <w:r w:rsidRPr="003765E9">
              <w:lastRenderedPageBreak/>
              <w:t xml:space="preserve">Los bebés que crecen en contacto con la tierra, el agua, los animales se ven más libres, más </w:t>
            </w:r>
            <w:r w:rsidRPr="003765E9">
              <w:lastRenderedPageBreak/>
              <w:t>conectados. No hay miedo a ensuciarse.</w:t>
            </w:r>
          </w:p>
        </w:tc>
        <w:tc>
          <w:tcPr>
            <w:tcW w:w="3357" w:type="dxa"/>
            <w:shd w:val="clear" w:color="auto" w:fill="FFCCFF"/>
            <w:vAlign w:val="center"/>
            <w:hideMark/>
          </w:tcPr>
          <w:p w14:paraId="30A2C8C9" w14:textId="77777777" w:rsidR="003765E9" w:rsidRPr="003765E9" w:rsidRDefault="003765E9" w:rsidP="003765E9">
            <w:r w:rsidRPr="003765E9">
              <w:lastRenderedPageBreak/>
              <w:t xml:space="preserve">Mi vida estaba más en ciudad, pero tuve momentos en la naturaleza: jugar en la arena, correr descalza, tener un pollito, una tortuga, incluso comer hormigas. Eso me hacía </w:t>
            </w:r>
            <w:r w:rsidRPr="003765E9">
              <w:lastRenderedPageBreak/>
              <w:t>sentir distinta, más viva, más feliz. Entendí que el cuerpo también necesita tierra, viento, agua, bicho. La naturaleza fue un lugar seguro para mí.</w:t>
            </w:r>
          </w:p>
        </w:tc>
      </w:tr>
      <w:tr w:rsidR="00FB589D" w:rsidRPr="003765E9" w14:paraId="51D082E9" w14:textId="77777777" w:rsidTr="00FB589D">
        <w:trPr>
          <w:tblCellSpacing w:w="15" w:type="dxa"/>
        </w:trPr>
        <w:tc>
          <w:tcPr>
            <w:tcW w:w="0" w:type="auto"/>
            <w:shd w:val="clear" w:color="auto" w:fill="FFCCFF"/>
            <w:vAlign w:val="center"/>
            <w:hideMark/>
          </w:tcPr>
          <w:p w14:paraId="6BD53A59" w14:textId="77777777" w:rsidR="003765E9" w:rsidRPr="003765E9" w:rsidRDefault="003765E9" w:rsidP="003765E9">
            <w:r w:rsidRPr="003765E9">
              <w:rPr>
                <w:b/>
                <w:bCs/>
              </w:rPr>
              <w:lastRenderedPageBreak/>
              <w:t>7. Lenguaje y expresividad corporal</w:t>
            </w:r>
          </w:p>
        </w:tc>
        <w:tc>
          <w:tcPr>
            <w:tcW w:w="2284" w:type="dxa"/>
            <w:shd w:val="clear" w:color="auto" w:fill="FFCCFF"/>
            <w:vAlign w:val="center"/>
            <w:hideMark/>
          </w:tcPr>
          <w:p w14:paraId="6E2C54E7" w14:textId="77777777" w:rsidR="003765E9" w:rsidRPr="003765E9" w:rsidRDefault="003765E9" w:rsidP="003765E9">
            <w:r w:rsidRPr="003765E9">
              <w:t>Mallarino insiste en que el cuerpo habla, aunque muchas veces no se escuche. El gesto, el silencio, el movimiento, también son formas de decir.</w:t>
            </w:r>
          </w:p>
        </w:tc>
        <w:tc>
          <w:tcPr>
            <w:tcW w:w="2380" w:type="dxa"/>
            <w:shd w:val="clear" w:color="auto" w:fill="FFCCFF"/>
            <w:vAlign w:val="center"/>
            <w:hideMark/>
          </w:tcPr>
          <w:p w14:paraId="35C20367" w14:textId="77777777" w:rsidR="003765E9" w:rsidRPr="003765E9" w:rsidRDefault="003765E9" w:rsidP="003765E9">
            <w:r w:rsidRPr="003765E9">
              <w:t xml:space="preserve">Los bebés en </w:t>
            </w:r>
            <w:proofErr w:type="spellStart"/>
            <w:r w:rsidRPr="003765E9">
              <w:rPr>
                <w:i/>
                <w:iCs/>
              </w:rPr>
              <w:t>Babies</w:t>
            </w:r>
            <w:proofErr w:type="spellEnd"/>
            <w:r w:rsidRPr="003765E9">
              <w:t xml:space="preserve"> se comunican todo el tiempo sin hablar. El cuerpo dice lo que las palabras aún no alcanzan.</w:t>
            </w:r>
          </w:p>
        </w:tc>
        <w:tc>
          <w:tcPr>
            <w:tcW w:w="3357" w:type="dxa"/>
            <w:shd w:val="clear" w:color="auto" w:fill="FFCCFF"/>
            <w:vAlign w:val="center"/>
            <w:hideMark/>
          </w:tcPr>
          <w:p w14:paraId="6F094608" w14:textId="77777777" w:rsidR="003765E9" w:rsidRPr="003765E9" w:rsidRDefault="003765E9" w:rsidP="003765E9">
            <w:r w:rsidRPr="003765E9">
              <w:t>Mis papás decían que yo casi no lloraba, pero que me expresaba mucho. Me entendían con solo mirarme. Mi cuerpo hablaba por mí. Y ellos sabían escuchar. Creo que eso me enseñó que no todo necesita palabras: a veces un gesto basta. Mi cuerpo fue entendido, y eso me hizo sentir muy segura.</w:t>
            </w:r>
          </w:p>
        </w:tc>
      </w:tr>
      <w:tr w:rsidR="00FB589D" w:rsidRPr="003765E9" w14:paraId="75DE58A1" w14:textId="77777777" w:rsidTr="00FB589D">
        <w:trPr>
          <w:tblCellSpacing w:w="15" w:type="dxa"/>
        </w:trPr>
        <w:tc>
          <w:tcPr>
            <w:tcW w:w="0" w:type="auto"/>
            <w:shd w:val="clear" w:color="auto" w:fill="FFCCFF"/>
            <w:vAlign w:val="center"/>
            <w:hideMark/>
          </w:tcPr>
          <w:p w14:paraId="473B14F6" w14:textId="77777777" w:rsidR="003765E9" w:rsidRPr="003765E9" w:rsidRDefault="003765E9" w:rsidP="003765E9">
            <w:r w:rsidRPr="003765E9">
              <w:rPr>
                <w:b/>
                <w:bCs/>
              </w:rPr>
              <w:t>8. Desigualdad social y experiencia infantil</w:t>
            </w:r>
          </w:p>
        </w:tc>
        <w:tc>
          <w:tcPr>
            <w:tcW w:w="2284" w:type="dxa"/>
            <w:shd w:val="clear" w:color="auto" w:fill="FFCCFF"/>
            <w:vAlign w:val="center"/>
            <w:hideMark/>
          </w:tcPr>
          <w:p w14:paraId="40A005EC" w14:textId="77777777" w:rsidR="003765E9" w:rsidRPr="003765E9" w:rsidRDefault="003765E9" w:rsidP="003765E9">
            <w:r w:rsidRPr="003765E9">
              <w:t>Mallarino nos recuerda que no hay una sola infancia. Las condiciones sociales, económicas, culturales marcan la forma en que cada cuerpo vive su niñez.</w:t>
            </w:r>
          </w:p>
        </w:tc>
        <w:tc>
          <w:tcPr>
            <w:tcW w:w="2380" w:type="dxa"/>
            <w:shd w:val="clear" w:color="auto" w:fill="FFCCFF"/>
            <w:vAlign w:val="center"/>
            <w:hideMark/>
          </w:tcPr>
          <w:p w14:paraId="560FFF6E" w14:textId="77777777" w:rsidR="003765E9" w:rsidRPr="003765E9" w:rsidRDefault="003765E9" w:rsidP="003765E9">
            <w:r w:rsidRPr="003765E9">
              <w:t>En el documental se ve la diferencia entre crecer con tierra o con estímulos artificiales. Algunos bebés tienen más libertad, otros más recursos. Pero lo que importa no siempre es lo material.</w:t>
            </w:r>
          </w:p>
        </w:tc>
        <w:tc>
          <w:tcPr>
            <w:tcW w:w="3357" w:type="dxa"/>
            <w:shd w:val="clear" w:color="auto" w:fill="FFCCFF"/>
            <w:vAlign w:val="center"/>
            <w:hideMark/>
          </w:tcPr>
          <w:p w14:paraId="3EC710DA" w14:textId="77777777" w:rsidR="003765E9" w:rsidRPr="003765E9" w:rsidRDefault="003765E9" w:rsidP="003765E9">
            <w:r w:rsidRPr="003765E9">
              <w:t>Mis papás dicen que no se arrepienten de nada. Que me dieron todo lo que podían. Y yo siento lo mismo. Nunca me faltó amor, presencia, palabras, abrazos. Tal vez no tenía lujos, pero tenía lo esencial. Mi infancia fue cálida, estable, suficiente. Mi cuerpo no creció en carencia, sino en afecto.</w:t>
            </w:r>
          </w:p>
        </w:tc>
      </w:tr>
    </w:tbl>
    <w:p w14:paraId="273F8719" w14:textId="77777777" w:rsidR="003765E9" w:rsidRPr="000D0BF5" w:rsidRDefault="003765E9"/>
    <w:sectPr w:rsidR="003765E9" w:rsidRPr="000D0B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90"/>
    <w:rsid w:val="00084E6C"/>
    <w:rsid w:val="000D0BF5"/>
    <w:rsid w:val="001C3164"/>
    <w:rsid w:val="003765E9"/>
    <w:rsid w:val="00756A90"/>
    <w:rsid w:val="00A80BD2"/>
    <w:rsid w:val="00AF71BE"/>
    <w:rsid w:val="00FB58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DF7D"/>
  <w15:chartTrackingRefBased/>
  <w15:docId w15:val="{0622E8DB-D03F-4561-B9C6-17BADE86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6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6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6A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6A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6A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6A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6A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6A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6A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6A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6A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6A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6A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6A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6A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6A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6A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6A90"/>
    <w:rPr>
      <w:rFonts w:eastAsiaTheme="majorEastAsia" w:cstheme="majorBidi"/>
      <w:color w:val="272727" w:themeColor="text1" w:themeTint="D8"/>
    </w:rPr>
  </w:style>
  <w:style w:type="paragraph" w:styleId="Ttulo">
    <w:name w:val="Title"/>
    <w:basedOn w:val="Normal"/>
    <w:next w:val="Normal"/>
    <w:link w:val="TtuloCar"/>
    <w:uiPriority w:val="10"/>
    <w:qFormat/>
    <w:rsid w:val="00756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6A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6A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6A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6A90"/>
    <w:pPr>
      <w:spacing w:before="160"/>
      <w:jc w:val="center"/>
    </w:pPr>
    <w:rPr>
      <w:i/>
      <w:iCs/>
      <w:color w:val="404040" w:themeColor="text1" w:themeTint="BF"/>
    </w:rPr>
  </w:style>
  <w:style w:type="character" w:customStyle="1" w:styleId="CitaCar">
    <w:name w:val="Cita Car"/>
    <w:basedOn w:val="Fuentedeprrafopredeter"/>
    <w:link w:val="Cita"/>
    <w:uiPriority w:val="29"/>
    <w:rsid w:val="00756A90"/>
    <w:rPr>
      <w:i/>
      <w:iCs/>
      <w:color w:val="404040" w:themeColor="text1" w:themeTint="BF"/>
    </w:rPr>
  </w:style>
  <w:style w:type="paragraph" w:styleId="Prrafodelista">
    <w:name w:val="List Paragraph"/>
    <w:basedOn w:val="Normal"/>
    <w:uiPriority w:val="34"/>
    <w:qFormat/>
    <w:rsid w:val="00756A90"/>
    <w:pPr>
      <w:ind w:left="720"/>
      <w:contextualSpacing/>
    </w:pPr>
  </w:style>
  <w:style w:type="character" w:styleId="nfasisintenso">
    <w:name w:val="Intense Emphasis"/>
    <w:basedOn w:val="Fuentedeprrafopredeter"/>
    <w:uiPriority w:val="21"/>
    <w:qFormat/>
    <w:rsid w:val="00756A90"/>
    <w:rPr>
      <w:i/>
      <w:iCs/>
      <w:color w:val="0F4761" w:themeColor="accent1" w:themeShade="BF"/>
    </w:rPr>
  </w:style>
  <w:style w:type="paragraph" w:styleId="Citadestacada">
    <w:name w:val="Intense Quote"/>
    <w:basedOn w:val="Normal"/>
    <w:next w:val="Normal"/>
    <w:link w:val="CitadestacadaCar"/>
    <w:uiPriority w:val="30"/>
    <w:qFormat/>
    <w:rsid w:val="00756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6A90"/>
    <w:rPr>
      <w:i/>
      <w:iCs/>
      <w:color w:val="0F4761" w:themeColor="accent1" w:themeShade="BF"/>
    </w:rPr>
  </w:style>
  <w:style w:type="character" w:styleId="Referenciaintensa">
    <w:name w:val="Intense Reference"/>
    <w:basedOn w:val="Fuentedeprrafopredeter"/>
    <w:uiPriority w:val="32"/>
    <w:qFormat/>
    <w:rsid w:val="00756A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85096">
      <w:bodyDiv w:val="1"/>
      <w:marLeft w:val="0"/>
      <w:marRight w:val="0"/>
      <w:marTop w:val="0"/>
      <w:marBottom w:val="0"/>
      <w:divBdr>
        <w:top w:val="none" w:sz="0" w:space="0" w:color="auto"/>
        <w:left w:val="none" w:sz="0" w:space="0" w:color="auto"/>
        <w:bottom w:val="none" w:sz="0" w:space="0" w:color="auto"/>
        <w:right w:val="none" w:sz="0" w:space="0" w:color="auto"/>
      </w:divBdr>
    </w:div>
    <w:div w:id="198025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872</Words>
  <Characters>4797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2025-06-12T04:38:00Z</dcterms:created>
  <dcterms:modified xsi:type="dcterms:W3CDTF">2025-06-13T03:14:00Z</dcterms:modified>
</cp:coreProperties>
</file>