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BFE56" w14:textId="77777777" w:rsidR="00C53AD1" w:rsidRDefault="00C53AD1" w:rsidP="00C53AD1">
      <w:proofErr w:type="spellStart"/>
      <w:r>
        <w:t>Maria</w:t>
      </w:r>
      <w:proofErr w:type="spellEnd"/>
      <w:r>
        <w:t xml:space="preserve"> Fernanda Casas </w:t>
      </w:r>
      <w:proofErr w:type="spellStart"/>
      <w:r>
        <w:t>Alarcon</w:t>
      </w:r>
      <w:proofErr w:type="spellEnd"/>
      <w:r>
        <w:t>- 20232287034</w:t>
      </w:r>
    </w:p>
    <w:p w14:paraId="53193701" w14:textId="77777777" w:rsidR="00C53AD1" w:rsidRDefault="00C53AD1" w:rsidP="00C53AD1"/>
    <w:p w14:paraId="096014AE" w14:textId="77777777" w:rsidR="00C53AD1" w:rsidRDefault="00C53AD1" w:rsidP="00C53AD1"/>
    <w:p w14:paraId="46061F97" w14:textId="77777777" w:rsidR="00C53AD1" w:rsidRDefault="00C53AD1" w:rsidP="00C53AD1">
      <w:r>
        <w:t xml:space="preserve"> El cuerpo a cuerpo entre el libro y el bebé: la lectura como intuición en la primera infancia</w:t>
      </w:r>
    </w:p>
    <w:p w14:paraId="73F6CF86" w14:textId="77777777" w:rsidR="00C53AD1" w:rsidRDefault="00C53AD1" w:rsidP="00C53AD1">
      <w:r>
        <w:t>El conversatorio “El cuerpo a cuerpo entre el libro y el bebé: la lectura como intuición en la primera infancia” constituye una reflexión interdisciplinaria en torno al rol del libro y la lectura en los primeros años de vida. Bajo la participación de especialistas en literatura infantil y educación temprana, como María Emilia López y Adolfo Córdoba, la discusión se inscribe en el marco de las prácticas de mediación cultural dirigidas a la primera infancia en América Latina, resaltando la importancia de comprender la lectura como un proceso corporal, relacional y estético, más que exclusivamente lingüístico o cognitivo.</w:t>
      </w:r>
    </w:p>
    <w:p w14:paraId="5E84488E" w14:textId="77777777" w:rsidR="00C53AD1" w:rsidRDefault="00C53AD1" w:rsidP="00C53AD1">
      <w:r>
        <w:t>El eje central del planteamiento reside en la idea de que la lectura en la primera infancia se inicia en el plano sensorial y material. María Emilia López señala que el libro, en su condición de objeto físico, permite al bebé desarrollar lógicas perceptivas mediante acciones como manipular, morder o sacudir. Estas prácticas, lejos de considerarse meramente exploratorias, constituyen un primer acercamiento organizado a la experiencia humana, dado que facilitan la construcción de significados a través del cuerpo. En contraste, los dispositivos electrónicos tienden a promover una experiencia más pasiva, lo que subraya la relevancia del libro tangible como mediador del desarrollo motriz, cognitivo y emocional.</w:t>
      </w:r>
    </w:p>
    <w:p w14:paraId="13E0599D" w14:textId="77777777" w:rsidR="00C53AD1" w:rsidRDefault="00C53AD1" w:rsidP="00C53AD1">
      <w:r>
        <w:t>A partir de esto, el conversatorio enfatiza la mediación adulta como un componente imprescindible para que el bebé acceda a la dimensión simbólica del libro. Aunque el niño pueda interactuar físicamente con el objeto, es el adulto quien introduce el lenguaje narrativo, la ficción y la oralidad, integrando la experiencia corporal con la construcción del significado. La lectura temprana se presenta, así, como una práctica dialógica donde el adulto habilita el tránsito hacia lo narrativo y favorece la emergencia de la subjetividad infantil.</w:t>
      </w:r>
    </w:p>
    <w:p w14:paraId="20DA9056" w14:textId="77777777" w:rsidR="00C53AD1" w:rsidRDefault="00C53AD1" w:rsidP="00C53AD1">
      <w:r>
        <w:t>El análisis también cuestiona una concepción arraigada en el mercado editorial: la idea de que los libros de cartón, por su durabilidad, constituyen necesariamente la opción más adecuada para bebés. Los ponentes advierten que la materialidad del libro, si bien relevante, no puede imponerse sobre la calidad estética y narrativa. Numerosos libros de cartón carecen de complejidad, sorpresa o riqueza discursiva, lo que empobrece la experiencia literaria. En consecuencia, se aboga por una selección cuidadosa que priorice la profundidad del contenido y la potencia expresiva de las ilustraciones, elementos esenciales para estimular la sensibilidad artística y cognitiva desde edades tempranas.</w:t>
      </w:r>
    </w:p>
    <w:p w14:paraId="7BE004D6" w14:textId="77777777" w:rsidR="00C53AD1" w:rsidRDefault="00C53AD1" w:rsidP="00C53AD1">
      <w:r>
        <w:t>Un aspecto crítico que emerge en la conversación es la pérdida progresiva de la oralidad en la vida cotidiana de los niños pequeños. Los especialistas subrayan que la oralidad constituye un vehículo cultural fundamental, capaz de enriquecer la experiencia de lectura, fortalecer el vínculo afectivo y ampliar el horizonte simbólico del niño. La disminución de esta práctica, asociada a las transformaciones tecnológicas contemporáneas, plantea desafíos significativos para la mediación cultural y para la construcción de hábitos lectores sólidos y significativos.</w:t>
      </w:r>
    </w:p>
    <w:p w14:paraId="5C267E86" w14:textId="77777777" w:rsidR="00C53AD1" w:rsidRDefault="00C53AD1">
      <w:r>
        <w:t>El conversatorio concluye reafirmando el carácter interdisciplinario del estudio sobre la primera infancia, donde convergen la literatura, la psicología, la educación y la gestión cultural. Se reconoce la necesidad de promover políticas y prácticas de mediación lectora que valoren el libro como objeto estético y sensorial, y que preserven la oralidad como dimensión constitutiva del desarrollo humano. En este sentido, el video constituye una contribución valiosa para la comprensión de la lectura temprana como proceso integral que articula cuerpo, lenguaje y cultura.</w:t>
      </w:r>
    </w:p>
    <w:sectPr w:rsidR="00C53AD1">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grammar="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AD1"/>
    <w:rsid w:val="00A54E2B"/>
    <w:rsid w:val="00C53AD1"/>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005EF8E0"/>
  <w15:chartTrackingRefBased/>
  <w15:docId w15:val="{863C36A7-D991-9243-B240-009FC06AA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US"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53A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53A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53AD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53AD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53AD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53AD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53AD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53AD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53AD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53AD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53AD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53AD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53AD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53AD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53AD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53AD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53AD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53AD1"/>
    <w:rPr>
      <w:rFonts w:eastAsiaTheme="majorEastAsia" w:cstheme="majorBidi"/>
      <w:color w:val="272727" w:themeColor="text1" w:themeTint="D8"/>
    </w:rPr>
  </w:style>
  <w:style w:type="paragraph" w:styleId="Ttulo">
    <w:name w:val="Title"/>
    <w:basedOn w:val="Normal"/>
    <w:next w:val="Normal"/>
    <w:link w:val="TtuloCar"/>
    <w:uiPriority w:val="10"/>
    <w:qFormat/>
    <w:rsid w:val="00C53A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53AD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53AD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53AD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53AD1"/>
    <w:pPr>
      <w:spacing w:before="160"/>
      <w:jc w:val="center"/>
    </w:pPr>
    <w:rPr>
      <w:i/>
      <w:iCs/>
      <w:color w:val="404040" w:themeColor="text1" w:themeTint="BF"/>
    </w:rPr>
  </w:style>
  <w:style w:type="character" w:customStyle="1" w:styleId="CitaCar">
    <w:name w:val="Cita Car"/>
    <w:basedOn w:val="Fuentedeprrafopredeter"/>
    <w:link w:val="Cita"/>
    <w:uiPriority w:val="29"/>
    <w:rsid w:val="00C53AD1"/>
    <w:rPr>
      <w:i/>
      <w:iCs/>
      <w:color w:val="404040" w:themeColor="text1" w:themeTint="BF"/>
    </w:rPr>
  </w:style>
  <w:style w:type="paragraph" w:styleId="Prrafodelista">
    <w:name w:val="List Paragraph"/>
    <w:basedOn w:val="Normal"/>
    <w:uiPriority w:val="34"/>
    <w:qFormat/>
    <w:rsid w:val="00C53AD1"/>
    <w:pPr>
      <w:ind w:left="720"/>
      <w:contextualSpacing/>
    </w:pPr>
  </w:style>
  <w:style w:type="character" w:styleId="nfasisintenso">
    <w:name w:val="Intense Emphasis"/>
    <w:basedOn w:val="Fuentedeprrafopredeter"/>
    <w:uiPriority w:val="21"/>
    <w:qFormat/>
    <w:rsid w:val="00C53AD1"/>
    <w:rPr>
      <w:i/>
      <w:iCs/>
      <w:color w:val="0F4761" w:themeColor="accent1" w:themeShade="BF"/>
    </w:rPr>
  </w:style>
  <w:style w:type="paragraph" w:styleId="Citadestacada">
    <w:name w:val="Intense Quote"/>
    <w:basedOn w:val="Normal"/>
    <w:next w:val="Normal"/>
    <w:link w:val="CitadestacadaCar"/>
    <w:uiPriority w:val="30"/>
    <w:qFormat/>
    <w:rsid w:val="00C53A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53AD1"/>
    <w:rPr>
      <w:i/>
      <w:iCs/>
      <w:color w:val="0F4761" w:themeColor="accent1" w:themeShade="BF"/>
    </w:rPr>
  </w:style>
  <w:style w:type="character" w:styleId="Referenciaintensa">
    <w:name w:val="Intense Reference"/>
    <w:basedOn w:val="Fuentedeprrafopredeter"/>
    <w:uiPriority w:val="32"/>
    <w:qFormat/>
    <w:rsid w:val="00C53AD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593</Words>
  <Characters>3264</Characters>
  <Application>Microsoft Office Word</Application>
  <DocSecurity>0</DocSecurity>
  <Lines>27</Lines>
  <Paragraphs>7</Paragraphs>
  <ScaleCrop>false</ScaleCrop>
  <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FERNANDA CASAS ALARCON</dc:creator>
  <cp:keywords/>
  <dc:description/>
  <cp:lastModifiedBy>MARIA FERNANDA CASAS ALARCON</cp:lastModifiedBy>
  <cp:revision>2</cp:revision>
  <dcterms:created xsi:type="dcterms:W3CDTF">2025-12-04T21:14:00Z</dcterms:created>
  <dcterms:modified xsi:type="dcterms:W3CDTF">2025-12-04T21:14:00Z</dcterms:modified>
</cp:coreProperties>
</file>