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109485" w14:textId="0364A2AB" w:rsidR="004F1BF4" w:rsidRDefault="004F1BF4">
      <w:pPr>
        <w:rPr>
          <w:lang w:val="es-CO"/>
        </w:rPr>
      </w:pPr>
      <w:r>
        <w:rPr>
          <w:lang w:val="es-CO"/>
        </w:rPr>
        <w:t>TEMAS PARCIAL 2</w:t>
      </w:r>
    </w:p>
    <w:p w14:paraId="3804D24D" w14:textId="77777777" w:rsidR="004F1BF4" w:rsidRDefault="004F1BF4">
      <w:pPr>
        <w:rPr>
          <w:lang w:val="es-CO"/>
        </w:rPr>
      </w:pPr>
    </w:p>
    <w:tbl>
      <w:tblPr>
        <w:tblStyle w:val="Tablaconcuadrcula"/>
        <w:tblW w:w="0" w:type="auto"/>
        <w:tblLook w:val="04A0" w:firstRow="1" w:lastRow="0" w:firstColumn="1" w:lastColumn="0" w:noHBand="0" w:noVBand="1"/>
      </w:tblPr>
      <w:tblGrid>
        <w:gridCol w:w="4675"/>
        <w:gridCol w:w="4675"/>
      </w:tblGrid>
      <w:tr w:rsidR="004F1BF4" w14:paraId="1073EA2A" w14:textId="77777777" w:rsidTr="004F1BF4">
        <w:tc>
          <w:tcPr>
            <w:tcW w:w="4675" w:type="dxa"/>
          </w:tcPr>
          <w:p w14:paraId="54AD0765" w14:textId="10A9B300" w:rsidR="004F1BF4" w:rsidRDefault="004F1BF4">
            <w:pPr>
              <w:rPr>
                <w:lang w:val="es-CO"/>
              </w:rPr>
            </w:pPr>
            <w:r>
              <w:rPr>
                <w:lang w:val="es-CO"/>
              </w:rPr>
              <w:t>FUENTE</w:t>
            </w:r>
          </w:p>
        </w:tc>
        <w:tc>
          <w:tcPr>
            <w:tcW w:w="4675" w:type="dxa"/>
          </w:tcPr>
          <w:p w14:paraId="0D019313" w14:textId="14AF6F93" w:rsidR="004F1BF4" w:rsidRDefault="0053444F">
            <w:pPr>
              <w:rPr>
                <w:lang w:val="es-CO"/>
              </w:rPr>
            </w:pPr>
            <w:r>
              <w:rPr>
                <w:lang w:val="es-CO"/>
              </w:rPr>
              <w:t>Temas tratados</w:t>
            </w:r>
          </w:p>
        </w:tc>
      </w:tr>
      <w:tr w:rsidR="004F1BF4" w14:paraId="4DDD3B8E" w14:textId="77777777" w:rsidTr="004F1BF4">
        <w:tc>
          <w:tcPr>
            <w:tcW w:w="4675" w:type="dxa"/>
          </w:tcPr>
          <w:p w14:paraId="05BE1682" w14:textId="77777777" w:rsidR="004F1BF4" w:rsidRDefault="004F1BF4" w:rsidP="004F1BF4">
            <w:pPr>
              <w:rPr>
                <w:lang w:val="es-CO"/>
              </w:rPr>
            </w:pPr>
            <w:r>
              <w:rPr>
                <w:lang w:val="es-CO"/>
              </w:rPr>
              <w:fldChar w:fldCharType="begin" w:fldLock="1"/>
            </w:r>
            <w:r>
              <w:rPr>
                <w:lang w:val="es-CO"/>
              </w:rPr>
              <w:instrText>ADDIN CSL_CITATION {"citationItems":[{"id":"ITEM-1","itemData":{"ISBN":"978-0078024054","abstract":"Supply Chain Logistics Management is exciting and promises to bolster traditional logistics courses and invigorate supply chain management courses, by examining traditional logistics issues within the context of the supply chain. Most textbooks approach this subject from a limited perspective, studying only internal functions of an organization to the exclusion of issues that relate to the entire supply chain. Supply Chain Logistics Management, provides a solid foundation that clearly describes the role of logistics within the supply chain, portraying a complete view of the subject and going farther to show how all the pieces fit together.","author":[{"dropping-particle":"","family":"Bowersox","given":"Donald J.","non-dropping-particle":"","parse-names":false,"suffix":""},{"dropping-particle":"","family":"Closs","given":"David J.","non-dropping-particle":"","parse-names":false,"suffix":""},{"dropping-particle":"","family":"Cooper","given":"M. Bixby","non-dropping-particle":"","parse-names":false,"suffix":""}],"container-title":"McGraw-Hill","edition":"4th","id":"ITEM-1","issued":{"date-parts":[["2012"]]},"number-of-pages":"496","publisher":"McGraw-Hill Education","title":"Supply chain logistics management","type":"book"},"uris":["http://www.mendeley.com/documents/?uuid=abbb6f8b-ed63-466b-8867-c02d5c11cbc3"]}],"mendeley":{"formattedCitation":"(Bowersox et al., 2012)","plainTextFormattedCitation":"(Bowersox et al., 2012)","previouslyFormattedCitation":"(Bowersox et al., 2012)"},"properties":{"noteIndex":0},"schema":"https://github.com/citation-style-language/schema/raw/master/csl-citation.json"}</w:instrText>
            </w:r>
            <w:r>
              <w:rPr>
                <w:lang w:val="es-CO"/>
              </w:rPr>
              <w:fldChar w:fldCharType="separate"/>
            </w:r>
            <w:r w:rsidRPr="004F1BF4">
              <w:rPr>
                <w:noProof/>
                <w:lang w:val="es-CO"/>
              </w:rPr>
              <w:t>(Bowersox et al., 2012)</w:t>
            </w:r>
            <w:r>
              <w:rPr>
                <w:lang w:val="es-CO"/>
              </w:rPr>
              <w:fldChar w:fldCharType="end"/>
            </w:r>
            <w:r>
              <w:rPr>
                <w:lang w:val="es-CO"/>
              </w:rPr>
              <w:t xml:space="preserve"> </w:t>
            </w:r>
          </w:p>
          <w:p w14:paraId="49EB11D1" w14:textId="77777777" w:rsidR="004F1BF4" w:rsidRDefault="004F1BF4">
            <w:pPr>
              <w:rPr>
                <w:lang w:val="es-CO"/>
              </w:rPr>
            </w:pPr>
          </w:p>
        </w:tc>
        <w:tc>
          <w:tcPr>
            <w:tcW w:w="4675" w:type="dxa"/>
          </w:tcPr>
          <w:p w14:paraId="0D66EE05" w14:textId="77777777" w:rsidR="004F1BF4" w:rsidRDefault="004F1BF4" w:rsidP="004F1BF4">
            <w:pPr>
              <w:rPr>
                <w:lang w:val="es-CO"/>
              </w:rPr>
            </w:pPr>
            <w:r>
              <w:rPr>
                <w:lang w:val="es-CO"/>
              </w:rPr>
              <w:t>Capítulos 5, 7,8,9,15</w:t>
            </w:r>
          </w:p>
          <w:p w14:paraId="5A17607B" w14:textId="77777777" w:rsidR="004F1BF4" w:rsidRDefault="004F1BF4">
            <w:pPr>
              <w:rPr>
                <w:lang w:val="es-CO"/>
              </w:rPr>
            </w:pPr>
          </w:p>
        </w:tc>
      </w:tr>
      <w:tr w:rsidR="004F1BF4" w14:paraId="175149B9" w14:textId="77777777" w:rsidTr="004F1BF4">
        <w:tc>
          <w:tcPr>
            <w:tcW w:w="4675" w:type="dxa"/>
          </w:tcPr>
          <w:p w14:paraId="677DCDAE" w14:textId="77777777" w:rsidR="004F1BF4" w:rsidRDefault="004F1BF4" w:rsidP="004F1BF4">
            <w:pPr>
              <w:rPr>
                <w:lang w:val="es-CO"/>
              </w:rPr>
            </w:pPr>
            <w:r>
              <w:rPr>
                <w:lang w:val="es-CO"/>
              </w:rPr>
              <w:fldChar w:fldCharType="begin" w:fldLock="1"/>
            </w:r>
            <w:r>
              <w:rPr>
                <w:lang w:val="es-CO"/>
              </w:rPr>
              <w:instrText>ADDIN CSL_CITATION {"citationItems":[{"id":"ITEM-1","itemData":{"DOI":"10.1080/09537287.2021.1983661","ISSN":"13665871","abstract":"There has been considerable recent growth in supply chain (SC) traceability research due to increased Industry 4.0 solutions and the potential of traceability systems to enable SCs to bounce back from a crisis, thereby having a long-term impact on firm/SC performance. However, to date, the relationship between SC traceability and SC Resilience (SCRes) has not been fully explored. Using a systematic literature review, this paper first provides a comprehensive state-of-the-art understanding of traceability to enable an appreciation of the inherent benefits of its implementation and its role in the improvement of SCRes. Building on this understanding, a conceptual framework is developed showing that there is a direct relationship between traceability benefits, such as improved risk awareness, and SCRes. The framework also demonstrates indirect relationships between these benefits and four enablers of SCRes: flexibility, velocity, visibility and collaboration. Finally, a future research agenda is proposed, including further development of this conceptual framework.","author":[{"dropping-particle":"","family":"Razak","given":"Ghadafi M.","non-dropping-particle":"","parse-names":false,"suffix":""},{"dropping-particle":"","family":"Hendry","given":"Linda C.","non-dropping-particle":"","parse-names":false,"suffix":""},{"dropping-particle":"","family":"Stevenson","given":"Mark","non-dropping-particle":"","parse-names":false,"suffix":""}],"container-title":"Production Planning and Control","id":"ITEM-1","issue":"11","issued":{"date-parts":[["2023"]]},"page":"1114-1134","publisher":"Taylor &amp; Francis","title":"Supply chain traceability: a review of the benefits and its relationship with supply chain resilience","type":"article-journal","volume":"34"},"uris":["http://www.mendeley.com/documents/?uuid=bfdd3088-e448-409c-9bd5-f70f1aa84b88"]}],"mendeley":{"formattedCitation":"(Razak et al., 2023)","plainTextFormattedCitation":"(Razak et al., 2023)","previouslyFormattedCitation":"(Razak et al., 2023)"},"properties":{"noteIndex":0},"schema":"https://github.com/citation-style-language/schema/raw/master/csl-citation.json"}</w:instrText>
            </w:r>
            <w:r>
              <w:rPr>
                <w:lang w:val="es-CO"/>
              </w:rPr>
              <w:fldChar w:fldCharType="separate"/>
            </w:r>
            <w:r w:rsidRPr="004F1BF4">
              <w:rPr>
                <w:noProof/>
                <w:lang w:val="es-CO"/>
              </w:rPr>
              <w:t>(Razak et al., 2023)</w:t>
            </w:r>
            <w:r>
              <w:rPr>
                <w:lang w:val="es-CO"/>
              </w:rPr>
              <w:fldChar w:fldCharType="end"/>
            </w:r>
          </w:p>
          <w:p w14:paraId="3B428D81" w14:textId="77777777" w:rsidR="004F1BF4" w:rsidRDefault="004F1BF4">
            <w:pPr>
              <w:rPr>
                <w:lang w:val="es-CO"/>
              </w:rPr>
            </w:pPr>
          </w:p>
        </w:tc>
        <w:tc>
          <w:tcPr>
            <w:tcW w:w="4675" w:type="dxa"/>
          </w:tcPr>
          <w:p w14:paraId="033B5C51" w14:textId="7105BEBF" w:rsidR="004F1BF4" w:rsidRDefault="004F1BF4">
            <w:pPr>
              <w:rPr>
                <w:lang w:val="es-CO"/>
              </w:rPr>
            </w:pPr>
            <w:r>
              <w:rPr>
                <w:lang w:val="es-CO"/>
              </w:rPr>
              <w:t>Artículo</w:t>
            </w:r>
          </w:p>
        </w:tc>
      </w:tr>
      <w:tr w:rsidR="004F1BF4" w14:paraId="68325F28" w14:textId="77777777" w:rsidTr="004F1BF4">
        <w:tc>
          <w:tcPr>
            <w:tcW w:w="4675" w:type="dxa"/>
          </w:tcPr>
          <w:p w14:paraId="0F251D2C" w14:textId="77777777" w:rsidR="004F1BF4" w:rsidRDefault="004F1BF4" w:rsidP="004F1BF4">
            <w:pPr>
              <w:rPr>
                <w:lang w:val="es-CO"/>
              </w:rPr>
            </w:pPr>
            <w:r>
              <w:rPr>
                <w:lang w:val="es-CO"/>
              </w:rPr>
              <w:fldChar w:fldCharType="begin" w:fldLock="1"/>
            </w:r>
            <w:r>
              <w:rPr>
                <w:lang w:val="es-CO"/>
              </w:rPr>
              <w:instrText>ADDIN CSL_CITATION {"citationItems":[{"id":"ITEM-1","itemData":{"DOI":"10.1007/s13398-014-0173-7.2","ISBN":"9780132743952","abstract":"Mycotoxins are small (MW approximately 700), toxic chemical products formed as secondary metabolites by a few fungal species that readily colonise crops and contaminate them with toxins in the field or after harvest. Ochratoxins and Aflatoxins are mycotoxins of major significance and hence there has been significant research on broad range of analytical and detection techniques that could be useful and practical. Due to the variety of structures of these toxins, it is impossible to use one standard technique for analysis and/or detection. Practical requirements for high-sensitivity analysis and the need for a specialist laboratory setting create challenges for routine analysis. Several existing analytical techniques, which offer flexible and broad-based methods of analysis and in some cases detection, have been discussed in this manuscript. There are a number of methods used, of which many are lab-based, but to our knowledge there seems to be no single technique that stands out above the rest, although analytical liquid chromatography, commonly linked with mass spectroscopy is likely to be popular. This review manuscript discusses (a) sample pre-treatment methods such as liquid-liquid extraction (LLE), supercritical fluid extraction (SFE), solid phase extraction (SPE), (b) separation methods such as (TLC), high performance liquid chromatography (HPLC), gas chromatography (GC), and capillary electrophoresis (CE) and (c) others such as ELISA. Further currents trends, advantages and disadvantages and future prospects of these methods have been discussed.","author":[{"dropping-particle":"","family":"Chopra","given":"Sunil","non-dropping-particle":"","parse-names":false,"suffix":""},{"dropping-particle":"","family":"Meindl","given":"Peter","non-dropping-particle":"","parse-names":false,"suffix":""}],"edition":"6th","id":"ITEM-1","issued":{"date-parts":[["2016"]]},"number-of-pages":"516","publisher":"Pearson","publisher-place":"New Jersey","title":"Supply Chain Management Strategy, Planning, and Operation","type":"book"},"uris":["http://www.mendeley.com/documents/?uuid=a233913d-ac82-40f5-89d0-1079caa2f7fa"]}],"mendeley":{"formattedCitation":"(Chopra &amp; Meindl, 2016)","plainTextFormattedCitation":"(Chopra &amp; Meindl, 2016)","previouslyFormattedCitation":"(Chopra &amp; Meindl, 2016)"},"properties":{"noteIndex":0},"schema":"https://github.com/citation-style-language/schema/raw/master/csl-citation.json"}</w:instrText>
            </w:r>
            <w:r>
              <w:rPr>
                <w:lang w:val="es-CO"/>
              </w:rPr>
              <w:fldChar w:fldCharType="separate"/>
            </w:r>
            <w:r w:rsidRPr="004F1BF4">
              <w:rPr>
                <w:noProof/>
                <w:lang w:val="es-CO"/>
              </w:rPr>
              <w:t>(Chopra &amp; Meindl, 2016)</w:t>
            </w:r>
            <w:r>
              <w:rPr>
                <w:lang w:val="es-CO"/>
              </w:rPr>
              <w:fldChar w:fldCharType="end"/>
            </w:r>
          </w:p>
          <w:p w14:paraId="660F1AD9" w14:textId="77777777" w:rsidR="004F1BF4" w:rsidRDefault="004F1BF4">
            <w:pPr>
              <w:rPr>
                <w:lang w:val="es-CO"/>
              </w:rPr>
            </w:pPr>
          </w:p>
        </w:tc>
        <w:tc>
          <w:tcPr>
            <w:tcW w:w="4675" w:type="dxa"/>
          </w:tcPr>
          <w:p w14:paraId="0F831226" w14:textId="77777777" w:rsidR="004F1BF4" w:rsidRDefault="004F1BF4" w:rsidP="004F1BF4">
            <w:pPr>
              <w:rPr>
                <w:lang w:val="es-CO"/>
              </w:rPr>
            </w:pPr>
            <w:r>
              <w:rPr>
                <w:lang w:val="es-CO"/>
              </w:rPr>
              <w:t>Capítulo 10, 14</w:t>
            </w:r>
          </w:p>
          <w:p w14:paraId="6C85E86C" w14:textId="77777777" w:rsidR="004F1BF4" w:rsidRDefault="004F1BF4">
            <w:pPr>
              <w:rPr>
                <w:lang w:val="es-CO"/>
              </w:rPr>
            </w:pPr>
          </w:p>
        </w:tc>
      </w:tr>
      <w:tr w:rsidR="004F1BF4" w14:paraId="393DF179" w14:textId="77777777" w:rsidTr="004F1BF4">
        <w:tc>
          <w:tcPr>
            <w:tcW w:w="4675" w:type="dxa"/>
          </w:tcPr>
          <w:p w14:paraId="66F9E601" w14:textId="77777777" w:rsidR="004F1BF4" w:rsidRDefault="004F1BF4" w:rsidP="004F1BF4">
            <w:pPr>
              <w:rPr>
                <w:lang w:val="es-CO"/>
              </w:rPr>
            </w:pPr>
            <w:r>
              <w:rPr>
                <w:lang w:val="es-CO"/>
              </w:rPr>
              <w:fldChar w:fldCharType="begin" w:fldLock="1"/>
            </w:r>
            <w:r>
              <w:rPr>
                <w:lang w:val="es-CO"/>
              </w:rPr>
              <w:instrText>ADDIN CSL_CITATION {"citationItems":[{"id":"ITEM-1","itemData":{"DOI":"10.1007/978-3-642-19257-9","ISBN":"978-3-642-19256-2","author":[{"dropping-particle":"","family":"Arshinder","given":"Kaur","non-dropping-particle":"","parse-names":false,"suffix":""},{"dropping-particle":"","family":"Kanda","given":"Arun","non-dropping-particle":"","parse-names":false,"suffix":""},{"dropping-particle":"","family":"Deshmukh","given":"S G","non-dropping-particle":"","parse-names":false,"suffix":""}],"container-title":"Supply chain coordination under uncertainty","id":"ITEM-1","issued":{"date-parts":[["2011"]]},"page":"39-82","title":"A Review on Supply Chain Coordination: Coordination Mechanisms, Managing Uncertainty and Research Directions","type":"chapter"},"uris":["http://www.mendeley.com/documents/?uuid=3cf10a2d-4d91-4d54-9f14-133f5d9ba756"]}],"mendeley":{"formattedCitation":"(Arshinder et al., 2011)","plainTextFormattedCitation":"(Arshinder et al., 2011)"},"properties":{"noteIndex":0},"schema":"https://github.com/citation-style-language/schema/raw/master/csl-citation.json"}</w:instrText>
            </w:r>
            <w:r>
              <w:rPr>
                <w:lang w:val="es-CO"/>
              </w:rPr>
              <w:fldChar w:fldCharType="separate"/>
            </w:r>
            <w:r w:rsidRPr="004F1BF4">
              <w:rPr>
                <w:noProof/>
                <w:lang w:val="es-CO"/>
              </w:rPr>
              <w:t>(Arshinder et al., 2011)</w:t>
            </w:r>
            <w:r>
              <w:rPr>
                <w:lang w:val="es-CO"/>
              </w:rPr>
              <w:fldChar w:fldCharType="end"/>
            </w:r>
          </w:p>
          <w:p w14:paraId="71987FAB" w14:textId="77777777" w:rsidR="004F1BF4" w:rsidRDefault="004F1BF4">
            <w:pPr>
              <w:rPr>
                <w:lang w:val="es-CO"/>
              </w:rPr>
            </w:pPr>
          </w:p>
        </w:tc>
        <w:tc>
          <w:tcPr>
            <w:tcW w:w="4675" w:type="dxa"/>
          </w:tcPr>
          <w:p w14:paraId="0266B517" w14:textId="23C9D759" w:rsidR="004F1BF4" w:rsidRDefault="004F1BF4">
            <w:pPr>
              <w:rPr>
                <w:lang w:val="es-CO"/>
              </w:rPr>
            </w:pPr>
            <w:r>
              <w:rPr>
                <w:lang w:val="es-CO"/>
              </w:rPr>
              <w:t>Artículo</w:t>
            </w:r>
          </w:p>
        </w:tc>
      </w:tr>
      <w:tr w:rsidR="004F1BF4" w14:paraId="1C885CE5" w14:textId="77777777" w:rsidTr="004F1BF4">
        <w:tc>
          <w:tcPr>
            <w:tcW w:w="4675" w:type="dxa"/>
          </w:tcPr>
          <w:p w14:paraId="1CEFBD03" w14:textId="491E4D1D" w:rsidR="004F1BF4" w:rsidRDefault="0053444F" w:rsidP="004F1BF4">
            <w:pPr>
              <w:rPr>
                <w:lang w:val="es-CO"/>
              </w:rPr>
            </w:pPr>
            <w:r w:rsidRPr="0053444F">
              <w:rPr>
                <w:lang w:val="es-CO"/>
              </w:rPr>
              <w:t>https://www.youtube.com/watch?v=JWUZYO2-Fas&amp;list=PLKdJZ-dC5UKoVBYhRlNf5rnfh-f5bGqWb</w:t>
            </w:r>
          </w:p>
        </w:tc>
        <w:tc>
          <w:tcPr>
            <w:tcW w:w="4675" w:type="dxa"/>
          </w:tcPr>
          <w:p w14:paraId="3432D0FE" w14:textId="2324E7DE" w:rsidR="004F1BF4" w:rsidRDefault="0053444F">
            <w:pPr>
              <w:rPr>
                <w:lang w:val="es-CO"/>
              </w:rPr>
            </w:pPr>
            <w:r>
              <w:rPr>
                <w:lang w:val="es-CO"/>
              </w:rPr>
              <w:t>PLAYLIST YOUTUBE</w:t>
            </w:r>
          </w:p>
        </w:tc>
      </w:tr>
    </w:tbl>
    <w:p w14:paraId="1D981022" w14:textId="77777777" w:rsidR="004F1BF4" w:rsidRPr="004F1BF4" w:rsidRDefault="004F1BF4">
      <w:pPr>
        <w:rPr>
          <w:lang w:val="es-CO"/>
        </w:rPr>
      </w:pPr>
    </w:p>
    <w:sectPr w:rsidR="004F1BF4" w:rsidRPr="004F1B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zA1tjS0MDUwNzAwsTRX0lEKTi0uzszPAykwrAUAd6Zl8SwAAAA="/>
  </w:docVars>
  <w:rsids>
    <w:rsidRoot w:val="004F1BF4"/>
    <w:rsid w:val="0001217F"/>
    <w:rsid w:val="00094129"/>
    <w:rsid w:val="004F1BF4"/>
    <w:rsid w:val="0053444F"/>
    <w:rsid w:val="00991204"/>
    <w:rsid w:val="009E7731"/>
    <w:rsid w:val="00B95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88F236"/>
  <w15:chartTrackingRefBased/>
  <w15:docId w15:val="{AF6F5413-5911-4B42-839D-D58EAD4F5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F1BF4"/>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Ttulo2">
    <w:name w:val="heading 2"/>
    <w:basedOn w:val="Normal"/>
    <w:next w:val="Normal"/>
    <w:link w:val="Ttulo2Car"/>
    <w:uiPriority w:val="9"/>
    <w:semiHidden/>
    <w:unhideWhenUsed/>
    <w:qFormat/>
    <w:rsid w:val="004F1BF4"/>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ar"/>
    <w:uiPriority w:val="9"/>
    <w:semiHidden/>
    <w:unhideWhenUsed/>
    <w:qFormat/>
    <w:rsid w:val="004F1BF4"/>
    <w:pPr>
      <w:keepNext/>
      <w:keepLines/>
      <w:spacing w:before="160" w:after="80"/>
      <w:outlineLvl w:val="2"/>
    </w:pPr>
    <w:rPr>
      <w:rFonts w:eastAsiaTheme="majorEastAsia" w:cstheme="majorBidi"/>
      <w:color w:val="2F5496" w:themeColor="accent1" w:themeShade="BF"/>
      <w:sz w:val="28"/>
      <w:szCs w:val="28"/>
    </w:rPr>
  </w:style>
  <w:style w:type="paragraph" w:styleId="Ttulo4">
    <w:name w:val="heading 4"/>
    <w:basedOn w:val="Normal"/>
    <w:next w:val="Normal"/>
    <w:link w:val="Ttulo4Car"/>
    <w:uiPriority w:val="9"/>
    <w:semiHidden/>
    <w:unhideWhenUsed/>
    <w:qFormat/>
    <w:rsid w:val="004F1BF4"/>
    <w:pPr>
      <w:keepNext/>
      <w:keepLines/>
      <w:spacing w:before="80" w:after="40"/>
      <w:outlineLvl w:val="3"/>
    </w:pPr>
    <w:rPr>
      <w:rFonts w:eastAsiaTheme="majorEastAsia" w:cstheme="majorBidi"/>
      <w:i/>
      <w:iCs/>
      <w:color w:val="2F5496" w:themeColor="accent1" w:themeShade="BF"/>
    </w:rPr>
  </w:style>
  <w:style w:type="paragraph" w:styleId="Ttulo5">
    <w:name w:val="heading 5"/>
    <w:basedOn w:val="Normal"/>
    <w:next w:val="Normal"/>
    <w:link w:val="Ttulo5Car"/>
    <w:uiPriority w:val="9"/>
    <w:semiHidden/>
    <w:unhideWhenUsed/>
    <w:qFormat/>
    <w:rsid w:val="004F1BF4"/>
    <w:pPr>
      <w:keepNext/>
      <w:keepLines/>
      <w:spacing w:before="80" w:after="40"/>
      <w:outlineLvl w:val="4"/>
    </w:pPr>
    <w:rPr>
      <w:rFonts w:eastAsiaTheme="majorEastAsia" w:cstheme="majorBidi"/>
      <w:color w:val="2F5496" w:themeColor="accent1" w:themeShade="BF"/>
    </w:rPr>
  </w:style>
  <w:style w:type="paragraph" w:styleId="Ttulo6">
    <w:name w:val="heading 6"/>
    <w:basedOn w:val="Normal"/>
    <w:next w:val="Normal"/>
    <w:link w:val="Ttulo6Car"/>
    <w:uiPriority w:val="9"/>
    <w:semiHidden/>
    <w:unhideWhenUsed/>
    <w:qFormat/>
    <w:rsid w:val="004F1BF4"/>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4F1BF4"/>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4F1BF4"/>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4F1BF4"/>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F1BF4"/>
    <w:rPr>
      <w:rFonts w:asciiTheme="majorHAnsi" w:eastAsiaTheme="majorEastAsia" w:hAnsiTheme="majorHAnsi" w:cstheme="majorBidi"/>
      <w:color w:val="2F5496" w:themeColor="accent1" w:themeShade="BF"/>
      <w:sz w:val="40"/>
      <w:szCs w:val="40"/>
    </w:rPr>
  </w:style>
  <w:style w:type="character" w:customStyle="1" w:styleId="Ttulo2Car">
    <w:name w:val="Título 2 Car"/>
    <w:basedOn w:val="Fuentedeprrafopredeter"/>
    <w:link w:val="Ttulo2"/>
    <w:uiPriority w:val="9"/>
    <w:semiHidden/>
    <w:rsid w:val="004F1BF4"/>
    <w:rPr>
      <w:rFonts w:asciiTheme="majorHAnsi" w:eastAsiaTheme="majorEastAsia" w:hAnsiTheme="majorHAnsi" w:cstheme="majorBidi"/>
      <w:color w:val="2F5496" w:themeColor="accent1" w:themeShade="BF"/>
      <w:sz w:val="32"/>
      <w:szCs w:val="32"/>
    </w:rPr>
  </w:style>
  <w:style w:type="character" w:customStyle="1" w:styleId="Ttulo3Car">
    <w:name w:val="Título 3 Car"/>
    <w:basedOn w:val="Fuentedeprrafopredeter"/>
    <w:link w:val="Ttulo3"/>
    <w:uiPriority w:val="9"/>
    <w:semiHidden/>
    <w:rsid w:val="004F1BF4"/>
    <w:rPr>
      <w:rFonts w:eastAsiaTheme="majorEastAsia" w:cstheme="majorBidi"/>
      <w:color w:val="2F5496" w:themeColor="accent1" w:themeShade="BF"/>
      <w:sz w:val="28"/>
      <w:szCs w:val="28"/>
    </w:rPr>
  </w:style>
  <w:style w:type="character" w:customStyle="1" w:styleId="Ttulo4Car">
    <w:name w:val="Título 4 Car"/>
    <w:basedOn w:val="Fuentedeprrafopredeter"/>
    <w:link w:val="Ttulo4"/>
    <w:uiPriority w:val="9"/>
    <w:semiHidden/>
    <w:rsid w:val="004F1BF4"/>
    <w:rPr>
      <w:rFonts w:eastAsiaTheme="majorEastAsia" w:cstheme="majorBidi"/>
      <w:i/>
      <w:iCs/>
      <w:color w:val="2F5496" w:themeColor="accent1" w:themeShade="BF"/>
    </w:rPr>
  </w:style>
  <w:style w:type="character" w:customStyle="1" w:styleId="Ttulo5Car">
    <w:name w:val="Título 5 Car"/>
    <w:basedOn w:val="Fuentedeprrafopredeter"/>
    <w:link w:val="Ttulo5"/>
    <w:uiPriority w:val="9"/>
    <w:semiHidden/>
    <w:rsid w:val="004F1BF4"/>
    <w:rPr>
      <w:rFonts w:eastAsiaTheme="majorEastAsia" w:cstheme="majorBidi"/>
      <w:color w:val="2F5496" w:themeColor="accent1" w:themeShade="BF"/>
    </w:rPr>
  </w:style>
  <w:style w:type="character" w:customStyle="1" w:styleId="Ttulo6Car">
    <w:name w:val="Título 6 Car"/>
    <w:basedOn w:val="Fuentedeprrafopredeter"/>
    <w:link w:val="Ttulo6"/>
    <w:uiPriority w:val="9"/>
    <w:semiHidden/>
    <w:rsid w:val="004F1BF4"/>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4F1BF4"/>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4F1BF4"/>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4F1BF4"/>
    <w:rPr>
      <w:rFonts w:eastAsiaTheme="majorEastAsia" w:cstheme="majorBidi"/>
      <w:color w:val="272727" w:themeColor="text1" w:themeTint="D8"/>
    </w:rPr>
  </w:style>
  <w:style w:type="paragraph" w:styleId="Ttulo">
    <w:name w:val="Title"/>
    <w:basedOn w:val="Normal"/>
    <w:next w:val="Normal"/>
    <w:link w:val="TtuloCar"/>
    <w:uiPriority w:val="10"/>
    <w:qFormat/>
    <w:rsid w:val="004F1BF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4F1BF4"/>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4F1BF4"/>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4F1BF4"/>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4F1BF4"/>
    <w:pPr>
      <w:spacing w:before="160"/>
      <w:jc w:val="center"/>
    </w:pPr>
    <w:rPr>
      <w:i/>
      <w:iCs/>
      <w:color w:val="404040" w:themeColor="text1" w:themeTint="BF"/>
    </w:rPr>
  </w:style>
  <w:style w:type="character" w:customStyle="1" w:styleId="CitaCar">
    <w:name w:val="Cita Car"/>
    <w:basedOn w:val="Fuentedeprrafopredeter"/>
    <w:link w:val="Cita"/>
    <w:uiPriority w:val="29"/>
    <w:rsid w:val="004F1BF4"/>
    <w:rPr>
      <w:i/>
      <w:iCs/>
      <w:color w:val="404040" w:themeColor="text1" w:themeTint="BF"/>
    </w:rPr>
  </w:style>
  <w:style w:type="paragraph" w:styleId="Prrafodelista">
    <w:name w:val="List Paragraph"/>
    <w:basedOn w:val="Normal"/>
    <w:uiPriority w:val="34"/>
    <w:qFormat/>
    <w:rsid w:val="004F1BF4"/>
    <w:pPr>
      <w:ind w:left="720"/>
      <w:contextualSpacing/>
    </w:pPr>
  </w:style>
  <w:style w:type="character" w:styleId="nfasisintenso">
    <w:name w:val="Intense Emphasis"/>
    <w:basedOn w:val="Fuentedeprrafopredeter"/>
    <w:uiPriority w:val="21"/>
    <w:qFormat/>
    <w:rsid w:val="004F1BF4"/>
    <w:rPr>
      <w:i/>
      <w:iCs/>
      <w:color w:val="2F5496" w:themeColor="accent1" w:themeShade="BF"/>
    </w:rPr>
  </w:style>
  <w:style w:type="paragraph" w:styleId="Citadestacada">
    <w:name w:val="Intense Quote"/>
    <w:basedOn w:val="Normal"/>
    <w:next w:val="Normal"/>
    <w:link w:val="CitadestacadaCar"/>
    <w:uiPriority w:val="30"/>
    <w:qFormat/>
    <w:rsid w:val="004F1BF4"/>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CitadestacadaCar">
    <w:name w:val="Cita destacada Car"/>
    <w:basedOn w:val="Fuentedeprrafopredeter"/>
    <w:link w:val="Citadestacada"/>
    <w:uiPriority w:val="30"/>
    <w:rsid w:val="004F1BF4"/>
    <w:rPr>
      <w:i/>
      <w:iCs/>
      <w:color w:val="2F5496" w:themeColor="accent1" w:themeShade="BF"/>
    </w:rPr>
  </w:style>
  <w:style w:type="character" w:styleId="Referenciaintensa">
    <w:name w:val="Intense Reference"/>
    <w:basedOn w:val="Fuentedeprrafopredeter"/>
    <w:uiPriority w:val="32"/>
    <w:qFormat/>
    <w:rsid w:val="004F1BF4"/>
    <w:rPr>
      <w:b/>
      <w:bCs/>
      <w:smallCaps/>
      <w:color w:val="2F5496" w:themeColor="accent1" w:themeShade="BF"/>
      <w:spacing w:val="5"/>
    </w:rPr>
  </w:style>
  <w:style w:type="table" w:styleId="Tablaconcuadrcula">
    <w:name w:val="Table Grid"/>
    <w:basedOn w:val="Tablanormal"/>
    <w:uiPriority w:val="39"/>
    <w:rsid w:val="004F1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A5B01-154C-41E3-AF8F-E805356C0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33</Words>
  <Characters>7919</Characters>
  <Application>Microsoft Office Word</Application>
  <DocSecurity>0</DocSecurity>
  <Lines>719</Lines>
  <Paragraphs>378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Feizar Javier Rueda Velasco</dc:creator>
  <cp:keywords/>
  <dc:description/>
  <cp:lastModifiedBy>Feizar Javier Rueda Velasco</cp:lastModifiedBy>
  <cp:revision>1</cp:revision>
  <dcterms:created xsi:type="dcterms:W3CDTF">2024-05-18T20:53:00Z</dcterms:created>
  <dcterms:modified xsi:type="dcterms:W3CDTF">2024-05-18T21:04:00Z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b2d9ad2d-6c01-469b-ac2d-96e2bd69d6f0</vt:lpwstr>
  </property>
  <property fmtid="{D5CDD505-2E9C-101B-9397-08002B2CF9AE}" pid="3" name="Mendeley Document_1">
    <vt:lpwstr>True</vt:lpwstr>
  </property>
  <property fmtid="{D5CDD505-2E9C-101B-9397-08002B2CF9AE}" pid="4" name="Mendeley Unique User Id_1">
    <vt:lpwstr>c86deaa1-bb07-3cc3-9d67-fb055d6db67d</vt:lpwstr>
  </property>
  <property fmtid="{D5CDD505-2E9C-101B-9397-08002B2CF9AE}" pid="5" name="Mendeley Citation Style_1">
    <vt:lpwstr>http://www.zotero.org/styles/apa</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http://www.zotero.org/styles/apa-5th-edition</vt:lpwstr>
  </property>
  <property fmtid="{D5CDD505-2E9C-101B-9397-08002B2CF9AE}" pid="11" name="Mendeley Recent Style Name 2_1">
    <vt:lpwstr>American Psychological Association 5th edition</vt:lpwstr>
  </property>
  <property fmtid="{D5CDD505-2E9C-101B-9397-08002B2CF9AE}" pid="12" name="Mendeley Recent Style Id 3_1">
    <vt:lpwstr>http://www.zotero.org/styles/apa-6th-edition</vt:lpwstr>
  </property>
  <property fmtid="{D5CDD505-2E9C-101B-9397-08002B2CF9AE}" pid="13" name="Mendeley Recent Style Name 3_1">
    <vt:lpwstr>American Psychological Association 6th edition</vt:lpwstr>
  </property>
  <property fmtid="{D5CDD505-2E9C-101B-9397-08002B2CF9AE}" pid="14" name="Mendeley Recent Style Id 4_1">
    <vt:lpwstr>http://www.zotero.org/styles/apa</vt:lpwstr>
  </property>
  <property fmtid="{D5CDD505-2E9C-101B-9397-08002B2CF9AE}" pid="15" name="Mendeley Recent Style Name 4_1">
    <vt:lpwstr>American Psychological Association 7th edition</vt:lpwstr>
  </property>
  <property fmtid="{D5CDD505-2E9C-101B-9397-08002B2CF9AE}" pid="16" name="Mendeley Recent Style Id 5_1">
    <vt:lpwstr>http://www.zotero.org/styles/american-sociological-association</vt:lpwstr>
  </property>
  <property fmtid="{D5CDD505-2E9C-101B-9397-08002B2CF9AE}" pid="17" name="Mendeley Recent Style Name 5_1">
    <vt:lpwstr>American Sociological Association</vt:lpwstr>
  </property>
  <property fmtid="{D5CDD505-2E9C-101B-9397-08002B2CF9AE}" pid="18" name="Mendeley Recent Style Id 6_1">
    <vt:lpwstr>http://www.zotero.org/styles/chicago-author-date</vt:lpwstr>
  </property>
  <property fmtid="{D5CDD505-2E9C-101B-9397-08002B2CF9AE}" pid="19" name="Mendeley Recent Style Name 6_1">
    <vt:lpwstr>Chicago Manual of Style 17th edition (author-date)</vt:lpwstr>
  </property>
  <property fmtid="{D5CDD505-2E9C-101B-9397-08002B2CF9AE}" pid="20" name="Mendeley Recent Style Id 7_1">
    <vt:lpwstr>http://www.zotero.org/styles/ieee</vt:lpwstr>
  </property>
  <property fmtid="{D5CDD505-2E9C-101B-9397-08002B2CF9AE}" pid="21" name="Mendeley Recent Style Name 7_1">
    <vt:lpwstr>IEEE</vt:lpwstr>
  </property>
  <property fmtid="{D5CDD505-2E9C-101B-9397-08002B2CF9AE}" pid="22" name="Mendeley Recent Style Id 8_1">
    <vt:lpwstr>http://www.zotero.org/styles/manufacturing-and-service-operations-management</vt:lpwstr>
  </property>
  <property fmtid="{D5CDD505-2E9C-101B-9397-08002B2CF9AE}" pid="23" name="Mendeley Recent Style Name 8_1">
    <vt:lpwstr>Manufacturing &amp; Service Operations Management</vt:lpwstr>
  </property>
  <property fmtid="{D5CDD505-2E9C-101B-9397-08002B2CF9AE}" pid="24" name="Mendeley Recent Style Id 9_1">
    <vt:lpwstr>http://www.zotero.org/styles/modern-humanities-research-association</vt:lpwstr>
  </property>
  <property fmtid="{D5CDD505-2E9C-101B-9397-08002B2CF9AE}" pid="25" name="Mendeley Recent Style Name 9_1">
    <vt:lpwstr>Modern Humanities Research Association 3rd edition (note with bibliography)</vt:lpwstr>
  </property>
</Properties>
</file>