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55A" w:rsidP="6D6249D2" w:rsidRDefault="60729082" w14:paraId="3CB9E983" w14:textId="0CCC5821">
      <w:pPr>
        <w:spacing w:before="320" w:after="320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6D6249D2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LA ESTÉTICA EN EL PENSAMIENTO Y OBRA PEDAGÓGICA DE LORIS MALAGUZZI </w:t>
      </w:r>
    </w:p>
    <w:p w:rsidR="0051455A" w:rsidP="6D6249D2" w:rsidRDefault="60729082" w14:paraId="23B44728" w14:textId="11E0F903">
      <w:pPr>
        <w:spacing w:before="320" w:after="320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6D6249D2">
        <w:rPr>
          <w:rFonts w:ascii="Times New Roman" w:hAnsi="Times New Roman" w:eastAsia="Times New Roman" w:cs="Times New Roman"/>
          <w:b/>
          <w:bCs/>
          <w:color w:val="000000" w:themeColor="text1"/>
        </w:rPr>
        <w:t>Principio Estético 2</w:t>
      </w:r>
    </w:p>
    <w:p w:rsidR="0051455A" w:rsidP="6D6249D2" w:rsidRDefault="60729082" w14:paraId="106A9CC5" w14:textId="5C268693">
      <w:pPr>
        <w:spacing w:before="320" w:after="320"/>
        <w:rPr>
          <w:rFonts w:ascii="Times New Roman" w:hAnsi="Times New Roman" w:eastAsia="Times New Roman" w:cs="Times New Roman"/>
          <w:color w:val="000000" w:themeColor="text1"/>
        </w:rPr>
      </w:pPr>
      <w:r w:rsidRPr="6D6249D2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Integrantes: </w:t>
      </w:r>
      <w:r w:rsidRPr="6D6249D2" w:rsidR="5FDF985B">
        <w:rPr>
          <w:rFonts w:ascii="Times New Roman" w:hAnsi="Times New Roman" w:eastAsia="Times New Roman" w:cs="Times New Roman"/>
          <w:color w:val="000000" w:themeColor="text1"/>
        </w:rPr>
        <w:t>(Oliver) Gabriela Campos</w:t>
      </w:r>
      <w:r w:rsidRPr="6D6249D2" w:rsidR="09479FAD">
        <w:rPr>
          <w:rFonts w:ascii="Times New Roman" w:hAnsi="Times New Roman" w:eastAsia="Times New Roman" w:cs="Times New Roman"/>
          <w:color w:val="000000" w:themeColor="text1"/>
        </w:rPr>
        <w:t xml:space="preserve"> – </w:t>
      </w:r>
      <w:r w:rsidRPr="6D6249D2" w:rsidR="5FDF985B">
        <w:rPr>
          <w:rFonts w:ascii="Times New Roman" w:hAnsi="Times New Roman" w:eastAsia="Times New Roman" w:cs="Times New Roman"/>
          <w:color w:val="000000" w:themeColor="text1"/>
        </w:rPr>
        <w:t>700</w:t>
      </w:r>
      <w:r w:rsidRPr="6D6249D2" w:rsidR="433427A5">
        <w:rPr>
          <w:rFonts w:ascii="Times New Roman" w:hAnsi="Times New Roman" w:eastAsia="Times New Roman" w:cs="Times New Roman"/>
          <w:color w:val="000000" w:themeColor="text1"/>
        </w:rPr>
        <w:t>4</w:t>
      </w:r>
      <w:r w:rsidRPr="6D6249D2" w:rsidR="54778DD6">
        <w:rPr>
          <w:rFonts w:ascii="Times New Roman" w:hAnsi="Times New Roman" w:eastAsia="Times New Roman" w:cs="Times New Roman"/>
          <w:color w:val="000000" w:themeColor="text1"/>
        </w:rPr>
        <w:t xml:space="preserve"> //</w:t>
      </w:r>
      <w:r w:rsidRPr="6D6249D2" w:rsidR="03530D01">
        <w:rPr>
          <w:rFonts w:ascii="Times New Roman" w:hAnsi="Times New Roman" w:eastAsia="Times New Roman" w:cs="Times New Roman"/>
          <w:color w:val="000000" w:themeColor="text1"/>
        </w:rPr>
        <w:t xml:space="preserve"> Daniela Ortega</w:t>
      </w:r>
      <w:r w:rsidRPr="6D6249D2" w:rsidR="76DC5015">
        <w:rPr>
          <w:rFonts w:ascii="Times New Roman" w:hAnsi="Times New Roman" w:eastAsia="Times New Roman" w:cs="Times New Roman"/>
          <w:color w:val="000000" w:themeColor="text1"/>
        </w:rPr>
        <w:t xml:space="preserve"> – 7027</w:t>
      </w:r>
      <w:r w:rsidRPr="6D6249D2" w:rsidR="1E4DDBEE">
        <w:rPr>
          <w:rFonts w:ascii="Times New Roman" w:hAnsi="Times New Roman" w:eastAsia="Times New Roman" w:cs="Times New Roman"/>
          <w:color w:val="000000" w:themeColor="text1"/>
        </w:rPr>
        <w:t xml:space="preserve"> // </w:t>
      </w:r>
      <w:r w:rsidRPr="6D6249D2" w:rsidR="76DC5015">
        <w:rPr>
          <w:rFonts w:ascii="Times New Roman" w:hAnsi="Times New Roman" w:eastAsia="Times New Roman" w:cs="Times New Roman"/>
          <w:color w:val="000000" w:themeColor="text1"/>
        </w:rPr>
        <w:t>Lucia Guetio – 7044</w:t>
      </w:r>
      <w:r w:rsidRPr="6D6249D2" w:rsidR="1913C225">
        <w:rPr>
          <w:rFonts w:ascii="Times New Roman" w:hAnsi="Times New Roman" w:eastAsia="Times New Roman" w:cs="Times New Roman"/>
          <w:color w:val="000000" w:themeColor="text1"/>
        </w:rPr>
        <w:t xml:space="preserve"> // </w:t>
      </w:r>
      <w:r w:rsidRPr="6D6249D2" w:rsidR="76DC5015">
        <w:rPr>
          <w:rFonts w:ascii="Times New Roman" w:hAnsi="Times New Roman" w:eastAsia="Times New Roman" w:cs="Times New Roman"/>
          <w:color w:val="000000" w:themeColor="text1"/>
        </w:rPr>
        <w:t>Laura Gil – 7058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2519"/>
        <w:gridCol w:w="2757"/>
        <w:gridCol w:w="2529"/>
        <w:gridCol w:w="6143"/>
      </w:tblGrid>
      <w:tr w:rsidR="6D6249D2" w:rsidTr="0D31FE40" w14:paraId="1BC4011B" w14:textId="77777777">
        <w:trPr>
          <w:trHeight w:val="300"/>
          <w:jc w:val="center"/>
        </w:trPr>
        <w:tc>
          <w:tcPr>
            <w:tcW w:w="2535" w:type="dxa"/>
            <w:tcMar/>
          </w:tcPr>
          <w:p w:rsidR="53B0DF3F" w:rsidP="6D6249D2" w:rsidRDefault="53B0DF3F" w14:paraId="6157D126" w14:textId="70253CF3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Tema</w:t>
            </w:r>
          </w:p>
        </w:tc>
        <w:tc>
          <w:tcPr>
            <w:tcW w:w="2775" w:type="dxa"/>
            <w:tcMar/>
          </w:tcPr>
          <w:p w:rsidR="53B0DF3F" w:rsidP="6D6249D2" w:rsidRDefault="53B0DF3F" w14:paraId="7E66452D" w14:textId="7244D6AC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Idea principal </w:t>
            </w:r>
          </w:p>
        </w:tc>
        <w:tc>
          <w:tcPr>
            <w:tcW w:w="2542" w:type="dxa"/>
            <w:tcMar/>
          </w:tcPr>
          <w:p w:rsidR="53B0DF3F" w:rsidP="6D6249D2" w:rsidRDefault="53B0DF3F" w14:paraId="4BC61B7C" w14:textId="432F1455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Conceptos clave</w:t>
            </w:r>
          </w:p>
        </w:tc>
        <w:tc>
          <w:tcPr>
            <w:tcW w:w="6214" w:type="dxa"/>
            <w:tcMar/>
          </w:tcPr>
          <w:p w:rsidR="53B0DF3F" w:rsidP="6D6249D2" w:rsidRDefault="53B0DF3F" w14:paraId="760CDE83" w14:textId="3381C1A2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Análisis</w:t>
            </w:r>
          </w:p>
        </w:tc>
      </w:tr>
      <w:tr w:rsidR="6D6249D2" w:rsidTr="0D31FE40" w14:paraId="528334C3" w14:textId="77777777">
        <w:trPr>
          <w:trHeight w:val="300"/>
          <w:jc w:val="center"/>
        </w:trPr>
        <w:tc>
          <w:tcPr>
            <w:tcW w:w="2535" w:type="dxa"/>
            <w:tcMar/>
          </w:tcPr>
          <w:p w:rsidR="53B0DF3F" w:rsidP="6D6249D2" w:rsidRDefault="53B0DF3F" w14:paraId="64A8C993" w14:textId="5518F419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Expresión artística en los niños</w:t>
            </w:r>
            <w:r w:rsidRPr="6D6249D2" w:rsidR="3C2700D6">
              <w:rPr>
                <w:rFonts w:ascii="Times New Roman" w:hAnsi="Times New Roman" w:eastAsia="Times New Roman" w:cs="Times New Roman"/>
                <w:color w:val="000000" w:themeColor="text1"/>
              </w:rPr>
              <w:t>.</w:t>
            </w:r>
          </w:p>
        </w:tc>
        <w:tc>
          <w:tcPr>
            <w:tcW w:w="2775" w:type="dxa"/>
            <w:tcMar/>
          </w:tcPr>
          <w:p w:rsidR="53B0DF3F" w:rsidP="6D6249D2" w:rsidRDefault="53B0DF3F" w14:paraId="4AE159D9" w14:textId="1EAED203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El dibujo y la expresión plástica son formas de conocimiento y comunicación.</w:t>
            </w:r>
          </w:p>
        </w:tc>
        <w:tc>
          <w:tcPr>
            <w:tcW w:w="2542" w:type="dxa"/>
            <w:tcMar/>
          </w:tcPr>
          <w:p w:rsidR="53B0DF3F" w:rsidP="6D6249D2" w:rsidRDefault="53B0DF3F" w14:paraId="11399527" w14:textId="4433D525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Arte</w:t>
            </w:r>
            <w:r w:rsidRPr="6D6249D2" w:rsidR="40CEA6F8">
              <w:rPr>
                <w:rFonts w:ascii="Times New Roman" w:hAnsi="Times New Roman" w:eastAsia="Times New Roman" w:cs="Times New Roman"/>
                <w:color w:val="000000" w:themeColor="text1"/>
              </w:rPr>
              <w:t>.</w:t>
            </w:r>
          </w:p>
          <w:p w:rsidR="53B0DF3F" w:rsidP="6D6249D2" w:rsidRDefault="53B0DF3F" w14:paraId="794DA187" w14:textId="0AC58EFF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Expresión</w:t>
            </w:r>
            <w:r w:rsidRPr="6D6249D2" w:rsidR="5F62566A">
              <w:rPr>
                <w:rFonts w:ascii="Times New Roman" w:hAnsi="Times New Roman" w:eastAsia="Times New Roman" w:cs="Times New Roman"/>
                <w:color w:val="000000" w:themeColor="text1"/>
              </w:rPr>
              <w:t>.</w:t>
            </w:r>
          </w:p>
          <w:p w:rsidR="53B0DF3F" w:rsidP="6D6249D2" w:rsidRDefault="53B0DF3F" w14:paraId="1216725A" w14:textId="36DFE970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Comunicación</w:t>
            </w:r>
            <w:r w:rsidRPr="6D6249D2" w:rsidR="2D975A63">
              <w:rPr>
                <w:rFonts w:ascii="Times New Roman" w:hAnsi="Times New Roman" w:eastAsia="Times New Roman" w:cs="Times New Roman"/>
                <w:color w:val="000000" w:themeColor="text1"/>
              </w:rPr>
              <w:t>.</w:t>
            </w: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214" w:type="dxa"/>
            <w:tcMar/>
          </w:tcPr>
          <w:p w:rsidR="215D9ED2" w:rsidP="6D6249D2" w:rsidRDefault="215D9ED2" w14:paraId="59C0E723" w14:textId="6ECF8E5B">
            <w:pPr>
              <w:jc w:val="center"/>
            </w:pPr>
            <w:r w:rsidRPr="6D6249D2">
              <w:rPr>
                <w:rFonts w:ascii="Times New Roman" w:hAnsi="Times New Roman" w:eastAsia="Times New Roman" w:cs="Times New Roman"/>
              </w:rPr>
              <w:t>En el texto se plantea que la expresión artística, especialmente el dibujo y las actividades plásticas, son una forma importante de conocimiento y comunicación para los niños. A través de estas expresiones los niños no solo representan lo que ven, sino también lo que sienten, piensan y experimentan. La actividad artística les permite construir identidad, expresar emociones y relacionarse con los demás. Por esta razón, el arte dentro de la educación infantil no debe verse como una actividad secundaria o decorativa, sino como un lenguaje fundamental que contribuye al desarrollo cognitivo, emocional y social del niño.</w:t>
            </w:r>
          </w:p>
        </w:tc>
      </w:tr>
      <w:tr w:rsidR="6D6249D2" w:rsidTr="0D31FE40" w14:paraId="3C78E503" w14:textId="77777777">
        <w:trPr>
          <w:trHeight w:val="300"/>
          <w:jc w:val="center"/>
        </w:trPr>
        <w:tc>
          <w:tcPr>
            <w:tcW w:w="2535" w:type="dxa"/>
            <w:tcMar/>
          </w:tcPr>
          <w:p w:rsidR="2983AB0C" w:rsidP="6D6249D2" w:rsidRDefault="2983AB0C" w14:paraId="039F4179" w14:textId="4DD7C37A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La estética en la educación.</w:t>
            </w:r>
          </w:p>
        </w:tc>
        <w:tc>
          <w:tcPr>
            <w:tcW w:w="2775" w:type="dxa"/>
            <w:tcMar/>
          </w:tcPr>
          <w:p w:rsidR="28B78518" w:rsidP="6D6249D2" w:rsidRDefault="28B78518" w14:paraId="57FAE677" w14:textId="1E8A8759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Lo estético no es solo decoración, es parte del proceso pedagógico.</w:t>
            </w:r>
          </w:p>
        </w:tc>
        <w:tc>
          <w:tcPr>
            <w:tcW w:w="2542" w:type="dxa"/>
            <w:tcMar/>
          </w:tcPr>
          <w:p w:rsidR="281AEB1B" w:rsidP="6D6249D2" w:rsidRDefault="281AEB1B" w14:paraId="1AF6A2DA" w14:textId="17FFDF3B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Estética</w:t>
            </w:r>
            <w:r w:rsidRPr="6D6249D2" w:rsidR="617C5F9A">
              <w:rPr>
                <w:rFonts w:ascii="Times New Roman" w:hAnsi="Times New Roman" w:eastAsia="Times New Roman" w:cs="Times New Roman"/>
                <w:color w:val="000000" w:themeColor="text1"/>
              </w:rPr>
              <w:t>.</w:t>
            </w:r>
          </w:p>
          <w:p w:rsidR="281AEB1B" w:rsidP="6D6249D2" w:rsidRDefault="281AEB1B" w14:paraId="5131DE29" w14:textId="52736BB3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Sensibilidad</w:t>
            </w:r>
            <w:r w:rsidRPr="6D6249D2" w:rsidR="43F7F9C9">
              <w:rPr>
                <w:rFonts w:ascii="Times New Roman" w:hAnsi="Times New Roman" w:eastAsia="Times New Roman" w:cs="Times New Roman"/>
                <w:color w:val="000000" w:themeColor="text1"/>
              </w:rPr>
              <w:t>.</w:t>
            </w:r>
          </w:p>
          <w:p w:rsidR="281AEB1B" w:rsidP="6D6249D2" w:rsidRDefault="281AEB1B" w14:paraId="3AFBFFF5" w14:textId="4A41224C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Aprendizaje</w:t>
            </w:r>
            <w:r w:rsidRPr="6D6249D2" w:rsidR="1F8C55E4">
              <w:rPr>
                <w:rFonts w:ascii="Times New Roman" w:hAnsi="Times New Roman" w:eastAsia="Times New Roman" w:cs="Times New Roman"/>
                <w:color w:val="000000" w:themeColor="text1"/>
              </w:rPr>
              <w:t>.</w:t>
            </w:r>
          </w:p>
        </w:tc>
        <w:tc>
          <w:tcPr>
            <w:tcW w:w="6214" w:type="dxa"/>
            <w:tcMar/>
          </w:tcPr>
          <w:p w:rsidR="7015A35D" w:rsidP="6D6249D2" w:rsidRDefault="7015A35D" w14:paraId="711AE9DB" w14:textId="277F7EF9">
            <w:pPr>
              <w:jc w:val="center"/>
            </w:pPr>
            <w:r w:rsidRPr="6D6249D2">
              <w:rPr>
                <w:rFonts w:ascii="Times New Roman" w:hAnsi="Times New Roman" w:eastAsia="Times New Roman" w:cs="Times New Roman"/>
              </w:rPr>
              <w:t>La estética tiene un papel importante dentro del proceso educativo. No se trata únicamente de embellecer los espacios escolares, sino de crear ambientes agradables, cuidados y estimulantes que favorezcan el aprendizaje y el bienestar de los niños. Según Malaguzzi, los niños tienen derecho a crecer en lugares que sean visualmente atractivos y que reflejen respeto por sus procesos de desarrollo. La búsqueda de lo bello también forma parte del pensamiento infantil, ya que estimula la curiosidad, la creatividad y la sensibilidad hacia el entorno.</w:t>
            </w:r>
          </w:p>
        </w:tc>
      </w:tr>
      <w:tr w:rsidR="6D6249D2" w:rsidTr="0D31FE40" w14:paraId="247AB275" w14:textId="77777777">
        <w:trPr>
          <w:trHeight w:val="300"/>
          <w:jc w:val="center"/>
        </w:trPr>
        <w:tc>
          <w:tcPr>
            <w:tcW w:w="2535" w:type="dxa"/>
            <w:tcMar/>
          </w:tcPr>
          <w:p w:rsidR="1F8C55E4" w:rsidP="6D6249D2" w:rsidRDefault="1F8C55E4" w14:paraId="03732AAA" w14:textId="0BDC5204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Ambiente como educador.</w:t>
            </w:r>
          </w:p>
        </w:tc>
        <w:tc>
          <w:tcPr>
            <w:tcW w:w="2775" w:type="dxa"/>
            <w:tcMar/>
          </w:tcPr>
          <w:p w:rsidR="1F8C55E4" w:rsidP="6D6249D2" w:rsidRDefault="1F8C55E4" w14:paraId="4BC32785" w14:textId="57BF1165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El espacio escolar participa activamente en el aprendizaje</w:t>
            </w:r>
            <w:r w:rsidRPr="6D6249D2" w:rsidR="264360CF">
              <w:rPr>
                <w:rFonts w:ascii="Times New Roman" w:hAnsi="Times New Roman" w:eastAsia="Times New Roman" w:cs="Times New Roman"/>
                <w:color w:val="000000" w:themeColor="text1"/>
              </w:rPr>
              <w:t>.</w:t>
            </w:r>
          </w:p>
        </w:tc>
        <w:tc>
          <w:tcPr>
            <w:tcW w:w="2542" w:type="dxa"/>
            <w:tcMar/>
          </w:tcPr>
          <w:p w:rsidR="1F8C55E4" w:rsidP="6D6249D2" w:rsidRDefault="1F8C55E4" w14:paraId="7BFA9A56" w14:textId="09E8ECAC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Ambiente educativo.</w:t>
            </w:r>
          </w:p>
          <w:p w:rsidR="1F8C55E4" w:rsidP="6D6249D2" w:rsidRDefault="1F8C55E4" w14:paraId="586E3E20" w14:textId="66F20B3C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Interacción.</w:t>
            </w:r>
          </w:p>
        </w:tc>
        <w:tc>
          <w:tcPr>
            <w:tcW w:w="6214" w:type="dxa"/>
            <w:tcMar/>
          </w:tcPr>
          <w:p w:rsidR="38D2A865" w:rsidP="6D6249D2" w:rsidRDefault="38D2A865" w14:paraId="6FEC44C5" w14:textId="6BD0A02C">
            <w:pPr>
              <w:jc w:val="center"/>
            </w:pPr>
            <w:r w:rsidRPr="6D6249D2">
              <w:rPr>
                <w:rFonts w:ascii="Times New Roman" w:hAnsi="Times New Roman" w:eastAsia="Times New Roman" w:cs="Times New Roman"/>
              </w:rPr>
              <w:t>Malaguzzi plantea que el ambiente es un elemento fundamental dentro del proceso pedagógico, hasta el punto de considerarlo un “educador más”. Esto significa que los espacios, los objetos, los materiales y la organización del entorno influyen en las experiencias de aprendizaje de los niños. Un ambiente bien pensado puede estimular la exploración, la interacción, el diálogo y la construcción de conocimiento. Por el contrario, un ambiente pobre o rígido puede limitar el desarrollo infantil. Por esta razón, el entorno educativo debe diseñarse con intención pedagógica, para favorecer múltiples oportunidades de aprendizaje.</w:t>
            </w:r>
          </w:p>
        </w:tc>
      </w:tr>
      <w:tr w:rsidR="6D6249D2" w:rsidTr="0D31FE40" w14:paraId="3B781FA7" w14:textId="77777777">
        <w:trPr>
          <w:trHeight w:val="300"/>
          <w:jc w:val="center"/>
        </w:trPr>
        <w:tc>
          <w:tcPr>
            <w:tcW w:w="2535" w:type="dxa"/>
            <w:tcMar/>
          </w:tcPr>
          <w:p w:rsidR="47D759E5" w:rsidP="6D6249D2" w:rsidRDefault="47D759E5" w14:paraId="5206688A" w14:textId="5D0B4071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Arquitectura escolar.</w:t>
            </w:r>
          </w:p>
        </w:tc>
        <w:tc>
          <w:tcPr>
            <w:tcW w:w="2775" w:type="dxa"/>
            <w:tcMar/>
          </w:tcPr>
          <w:p w:rsidR="47D759E5" w:rsidP="6D6249D2" w:rsidRDefault="47D759E5" w14:paraId="7B3393C6" w14:textId="7C0B543E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La escuela debe de tener una arquitectura pensada para los niños. </w:t>
            </w:r>
          </w:p>
        </w:tc>
        <w:tc>
          <w:tcPr>
            <w:tcW w:w="2542" w:type="dxa"/>
            <w:tcMar/>
          </w:tcPr>
          <w:p w:rsidR="47D759E5" w:rsidP="6D6249D2" w:rsidRDefault="47D759E5" w14:paraId="79A6EDCC" w14:textId="0C1E053D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Espacio.</w:t>
            </w:r>
          </w:p>
          <w:p w:rsidR="47D759E5" w:rsidP="6D6249D2" w:rsidRDefault="47D759E5" w14:paraId="3047B291" w14:textId="41D7EB43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Arquitectura.</w:t>
            </w:r>
          </w:p>
          <w:p w:rsidR="47D759E5" w:rsidP="6D6249D2" w:rsidRDefault="47D759E5" w14:paraId="17AB917D" w14:textId="61D1FDB5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Ambiente.</w:t>
            </w:r>
          </w:p>
          <w:p w:rsidR="6D6249D2" w:rsidP="6D6249D2" w:rsidRDefault="6D6249D2" w14:paraId="31B96D10" w14:textId="0BEEE376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6214" w:type="dxa"/>
            <w:tcMar/>
          </w:tcPr>
          <w:p w:rsidR="284F174C" w:rsidP="6D6249D2" w:rsidRDefault="284F174C" w14:paraId="688128E4" w14:textId="67458FA8">
            <w:pPr>
              <w:jc w:val="center"/>
            </w:pPr>
            <w:r w:rsidRPr="6D6249D2">
              <w:rPr>
                <w:rFonts w:ascii="Times New Roman" w:hAnsi="Times New Roman" w:eastAsia="Times New Roman" w:cs="Times New Roman"/>
              </w:rPr>
              <w:t>El texto también analiza la relación entre la arquitectura escolar y la educación. Malaguzzi critica el modelo tradicional de escuela, cuyos edificios fueron diseñados para el control, la disciplina y la autoridad, con aulas cerradas, pasillos largos y mobiliario rígido. Este tipo de arquitectura refleja una visión educativa autoritaria que limita la creatividad y la participación de los estudiantes. Frente a esto, el autor propone una arquitectura escolar diferente, pensada desde la pedagogía, que favorezca la interacción, la exploración y el encuentro entre los miembros de la comunidad educativa. De esta manera, la arquitectura se convierte en parte del proyecto educativo y en un elemento que influye directamente en la calidad de la educación.</w:t>
            </w:r>
          </w:p>
        </w:tc>
      </w:tr>
      <w:tr w:rsidR="6D6249D2" w:rsidTr="0D31FE40" w14:paraId="7346AF35" w14:textId="77777777">
        <w:trPr>
          <w:trHeight w:val="300"/>
          <w:jc w:val="center"/>
        </w:trPr>
        <w:tc>
          <w:tcPr>
            <w:tcW w:w="2535" w:type="dxa"/>
            <w:tcMar/>
          </w:tcPr>
          <w:p w:rsidR="47D759E5" w:rsidP="6D6249D2" w:rsidRDefault="47D759E5" w14:paraId="55FC4A8F" w14:textId="71C47163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Crítica a la escuela tradicional.</w:t>
            </w:r>
          </w:p>
          <w:p w:rsidR="6D6249D2" w:rsidP="6D6249D2" w:rsidRDefault="6D6249D2" w14:paraId="53638E29" w14:textId="41EE041D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775" w:type="dxa"/>
            <w:tcMar/>
          </w:tcPr>
          <w:p w:rsidR="47D759E5" w:rsidP="6D6249D2" w:rsidRDefault="47D759E5" w14:paraId="5A11B889" w14:textId="4D20BF97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Las escuelas tradicionales estaban diseñadas para el control y la disciplina.</w:t>
            </w:r>
          </w:p>
          <w:p w:rsidR="6D6249D2" w:rsidP="6D6249D2" w:rsidRDefault="6D6249D2" w14:paraId="15FE30A7" w14:textId="55C8FE2A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2542" w:type="dxa"/>
            <w:tcMar/>
          </w:tcPr>
          <w:p w:rsidR="47D759E5" w:rsidP="6D6249D2" w:rsidRDefault="47D759E5" w14:paraId="79926F32" w14:textId="468346E5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Autoridad.</w:t>
            </w:r>
          </w:p>
          <w:p w:rsidR="47D759E5" w:rsidP="6D6249D2" w:rsidRDefault="47D759E5" w14:paraId="14392647" w14:textId="5C6D01E4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Control.</w:t>
            </w:r>
          </w:p>
          <w:p w:rsidR="47D759E5" w:rsidP="6D6249D2" w:rsidRDefault="47D759E5" w14:paraId="22D27940" w14:textId="13C5E50F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Disciplina.</w:t>
            </w:r>
          </w:p>
        </w:tc>
        <w:tc>
          <w:tcPr>
            <w:tcW w:w="6214" w:type="dxa"/>
            <w:tcMar/>
          </w:tcPr>
          <w:p w:rsidR="5BFC462E" w:rsidP="6D6249D2" w:rsidRDefault="5BFC462E" w14:paraId="72015BCA" w14:textId="135AF6B1">
            <w:pPr>
              <w:jc w:val="center"/>
            </w:pPr>
            <w:r w:rsidRPr="6D6249D2">
              <w:rPr>
                <w:rFonts w:ascii="Times New Roman" w:hAnsi="Times New Roman" w:eastAsia="Times New Roman" w:cs="Times New Roman"/>
              </w:rPr>
              <w:t xml:space="preserve">Malaguzzi realiza una crítica fuerte al modelo de escuela tradicional porque considera que fue diseñada principalmente para </w:t>
            </w:r>
            <w:r w:rsidRPr="6D6249D2">
              <w:rPr>
                <w:rFonts w:ascii="Times New Roman" w:hAnsi="Times New Roman" w:eastAsia="Times New Roman" w:cs="Times New Roman"/>
                <w:b/>
                <w:bCs/>
              </w:rPr>
              <w:t>controlar, disciplinar y uniformar a los estudiantes</w:t>
            </w:r>
            <w:r w:rsidRPr="6D6249D2">
              <w:rPr>
                <w:rFonts w:ascii="Times New Roman" w:hAnsi="Times New Roman" w:eastAsia="Times New Roman" w:cs="Times New Roman"/>
              </w:rPr>
              <w:t>, más que para favorecer su aprendizaje y desarrollo. La organización del espacio escolar (con aulas cerradas, pasillos largos, pupitres alineados y una cátedra elevada para el profesor) refleja una estructura jerárquica donde el docente tiene el poder y los estudiantes cumplen un papel pasivo. Este tipo de arquitectura y organización educativa responde a una pedagogía autoritaria basada en la transmisión de conocimientos desde el maestro hacia los alumnos, sin promover la participación, la creatividad ni la investigación.</w:t>
            </w:r>
          </w:p>
        </w:tc>
      </w:tr>
      <w:tr w:rsidR="6D6249D2" w:rsidTr="0D31FE40" w14:paraId="0D0F3E64" w14:textId="77777777">
        <w:trPr>
          <w:trHeight w:val="300"/>
          <w:jc w:val="center"/>
        </w:trPr>
        <w:tc>
          <w:tcPr>
            <w:tcW w:w="2535" w:type="dxa"/>
            <w:tcMar/>
          </w:tcPr>
          <w:p w:rsidR="266F7A53" w:rsidP="6D6249D2" w:rsidRDefault="266F7A53" w14:paraId="2FD0A447" w14:textId="2B816BBE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Los 100 lenguajes del niño</w:t>
            </w:r>
            <w:r w:rsidRPr="6D6249D2" w:rsidR="72B4E7FE">
              <w:rPr>
                <w:rFonts w:ascii="Times New Roman" w:hAnsi="Times New Roman" w:eastAsia="Times New Roman" w:cs="Times New Roman"/>
                <w:color w:val="000000" w:themeColor="text1"/>
              </w:rPr>
              <w:t>.</w:t>
            </w:r>
          </w:p>
        </w:tc>
        <w:tc>
          <w:tcPr>
            <w:tcW w:w="2775" w:type="dxa"/>
            <w:tcMar/>
          </w:tcPr>
          <w:p w:rsidR="266F7A53" w:rsidP="6D6249D2" w:rsidRDefault="266F7A53" w14:paraId="5E5C9DBF" w14:textId="73182AB5">
            <w:pPr>
              <w:jc w:val="center"/>
            </w:pPr>
            <w:r w:rsidRPr="6D6249D2">
              <w:rPr>
                <w:rFonts w:ascii="Times New Roman" w:hAnsi="Times New Roman" w:eastAsia="Times New Roman" w:cs="Times New Roman"/>
              </w:rPr>
              <w:t>Los niños poseen múltiples formas de expresarse y comprender el mundo, no solo a través del lenguaje verbal, sino también mediante el arte, el movimiento, la música, el dibujo y muchas otras formas de expresión.</w:t>
            </w:r>
          </w:p>
        </w:tc>
        <w:tc>
          <w:tcPr>
            <w:tcW w:w="2542" w:type="dxa"/>
            <w:tcMar/>
          </w:tcPr>
          <w:p w:rsidR="266F7A53" w:rsidP="6D6249D2" w:rsidRDefault="266F7A53" w14:paraId="6975018D" w14:textId="09EAC3EE">
            <w:pPr>
              <w:jc w:val="center"/>
            </w:pPr>
            <w:r w:rsidRPr="6D6249D2">
              <w:rPr>
                <w:rFonts w:ascii="Times New Roman" w:hAnsi="Times New Roman" w:eastAsia="Times New Roman" w:cs="Times New Roman"/>
              </w:rPr>
              <w:t>Expresión infantil. Creatividad. Comunicación. Aprendizaje.</w:t>
            </w:r>
          </w:p>
        </w:tc>
        <w:tc>
          <w:tcPr>
            <w:tcW w:w="6214" w:type="dxa"/>
            <w:tcMar/>
          </w:tcPr>
          <w:p w:rsidR="266F7A53" w:rsidP="6D6249D2" w:rsidRDefault="266F7A53" w14:paraId="0ED9E647" w14:textId="6164F797">
            <w:pPr>
              <w:jc w:val="center"/>
            </w:pPr>
            <w:r w:rsidRPr="6D6249D2">
              <w:rPr>
                <w:rFonts w:ascii="Times New Roman" w:hAnsi="Times New Roman" w:eastAsia="Times New Roman" w:cs="Times New Roman"/>
              </w:rPr>
              <w:t>Se plantea que los niños no piensan ni aprenden únicamente con palabras. Ellos utilizan muchos lenguajes para explorar y comunicar sus ideas, como el dibujo, el juego, la construcción o el movimiento corporal. Por eso la educación debe reconocer y fomentar estas múltiples formas de expresión, en lugar de limitarse al lenguaje verbal o escrito. Cuando la escuela valora estos lenguajes, permite que los niños desarrollen su creatividad, su pensamiento y su capacidad de interpretación del mundo.</w:t>
            </w:r>
          </w:p>
        </w:tc>
      </w:tr>
      <w:tr w:rsidR="6D6249D2" w:rsidTr="0D31FE40" w14:paraId="7DD53DE8" w14:textId="77777777">
        <w:trPr>
          <w:trHeight w:val="300"/>
          <w:jc w:val="center"/>
        </w:trPr>
        <w:tc>
          <w:tcPr>
            <w:tcW w:w="2535" w:type="dxa"/>
            <w:tcMar/>
          </w:tcPr>
          <w:p w:rsidR="26F3FCD7" w:rsidP="6D6249D2" w:rsidRDefault="26F3FCD7" w14:paraId="22483EFA" w14:textId="27B57801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6D6249D2">
              <w:rPr>
                <w:rFonts w:ascii="Times New Roman" w:hAnsi="Times New Roman" w:eastAsia="Times New Roman" w:cs="Times New Roman"/>
                <w:color w:val="000000" w:themeColor="text1"/>
              </w:rPr>
              <w:t>Participación de la comunidad en la educación.</w:t>
            </w:r>
          </w:p>
        </w:tc>
        <w:tc>
          <w:tcPr>
            <w:tcW w:w="2775" w:type="dxa"/>
            <w:tcMar/>
          </w:tcPr>
          <w:p w:rsidR="27A1F43E" w:rsidP="6D6249D2" w:rsidRDefault="27A1F43E" w14:paraId="7ED8F358" w14:textId="65175E10">
            <w:pPr>
              <w:jc w:val="center"/>
            </w:pPr>
            <w:r w:rsidRPr="6D6249D2">
              <w:rPr>
                <w:rFonts w:ascii="Times New Roman" w:hAnsi="Times New Roman" w:eastAsia="Times New Roman" w:cs="Times New Roman"/>
              </w:rPr>
              <w:t>La educación infantil debe involucrar a la familia y a la comunidad como parte fundamental del proceso educativo.</w:t>
            </w:r>
          </w:p>
        </w:tc>
        <w:tc>
          <w:tcPr>
            <w:tcW w:w="2542" w:type="dxa"/>
            <w:tcMar/>
          </w:tcPr>
          <w:p w:rsidR="27A1F43E" w:rsidP="6D6249D2" w:rsidRDefault="27A1F43E" w14:paraId="292939B4" w14:textId="143EC170">
            <w:pPr>
              <w:jc w:val="center"/>
            </w:pPr>
            <w:r w:rsidRPr="6D6249D2">
              <w:rPr>
                <w:rFonts w:ascii="Times New Roman" w:hAnsi="Times New Roman" w:eastAsia="Times New Roman" w:cs="Times New Roman"/>
              </w:rPr>
              <w:t>Comunidad educativa. Participación. Colaboración.</w:t>
            </w:r>
          </w:p>
          <w:p w:rsidR="27A1F43E" w:rsidP="6D6249D2" w:rsidRDefault="27A1F43E" w14:paraId="20D84C78" w14:textId="66442B66">
            <w:pPr>
              <w:jc w:val="center"/>
            </w:pPr>
            <w:r w:rsidRPr="6D6249D2">
              <w:rPr>
                <w:rFonts w:ascii="Times New Roman" w:hAnsi="Times New Roman" w:eastAsia="Times New Roman" w:cs="Times New Roman"/>
              </w:rPr>
              <w:t>Escuela abierta.</w:t>
            </w:r>
          </w:p>
        </w:tc>
        <w:tc>
          <w:tcPr>
            <w:tcW w:w="6214" w:type="dxa"/>
            <w:tcMar/>
          </w:tcPr>
          <w:p w:rsidR="27A1F43E" w:rsidP="6D6249D2" w:rsidRDefault="27A1F43E" w14:paraId="30840C5B" w14:textId="63393343">
            <w:pPr>
              <w:jc w:val="center"/>
            </w:pPr>
            <w:r w:rsidRPr="6D6249D2">
              <w:rPr>
                <w:rFonts w:ascii="Times New Roman" w:hAnsi="Times New Roman" w:eastAsia="Times New Roman" w:cs="Times New Roman"/>
              </w:rPr>
              <w:t>Malaguzzi entiende la educación como un proceso colectivo donde participan no solo los docentes y los niños, sino también las familias y la comunidad. Esta participación fortalece el sentido de pertenencia y permite que la escuela se convierta en un espacio de encuentro social y cultural. Cuando las familias están involucradas, se generan relaciones de confianza y se enriquece el aprendizaje de los niños.</w:t>
            </w:r>
          </w:p>
        </w:tc>
      </w:tr>
      <w:tr w:rsidR="6D6249D2" w:rsidTr="0D31FE40" w14:paraId="07DB96EA" w14:textId="77777777">
        <w:trPr>
          <w:trHeight w:val="300"/>
          <w:jc w:val="center"/>
        </w:trPr>
        <w:tc>
          <w:tcPr>
            <w:tcW w:w="2535" w:type="dxa"/>
            <w:tcMar/>
          </w:tcPr>
          <w:p w:rsidR="6D6249D2" w:rsidP="6D6249D2" w:rsidRDefault="5A54B03E" w14:paraId="276E44ED" w14:textId="0C1B2D9A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D93B724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La escuela como </w:t>
            </w:r>
            <w:r w:rsidRPr="26179AE5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espacio </w:t>
            </w:r>
            <w:r w:rsidRPr="572103E5">
              <w:rPr>
                <w:rFonts w:ascii="Times New Roman" w:hAnsi="Times New Roman" w:eastAsia="Times New Roman" w:cs="Times New Roman"/>
                <w:color w:val="000000" w:themeColor="text1"/>
              </w:rPr>
              <w:t>cultural</w:t>
            </w:r>
            <w:r w:rsidRPr="00FEA247" w:rsidR="58284723">
              <w:rPr>
                <w:rFonts w:ascii="Times New Roman" w:hAnsi="Times New Roman" w:eastAsia="Times New Roman" w:cs="Times New Roman"/>
                <w:color w:val="000000" w:themeColor="text1"/>
              </w:rPr>
              <w:t>.</w:t>
            </w:r>
          </w:p>
        </w:tc>
        <w:tc>
          <w:tcPr>
            <w:tcW w:w="2775" w:type="dxa"/>
            <w:tcMar/>
          </w:tcPr>
          <w:p w:rsidR="6D6249D2" w:rsidP="6D6249D2" w:rsidRDefault="5A54B03E" w14:paraId="37EE2CAB" w14:textId="2A0DA83A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75D73E63">
              <w:rPr>
                <w:rFonts w:ascii="Times New Roman" w:hAnsi="Times New Roman" w:eastAsia="Times New Roman" w:cs="Times New Roman"/>
              </w:rPr>
              <w:t xml:space="preserve">La </w:t>
            </w:r>
            <w:r w:rsidRPr="588D683E">
              <w:rPr>
                <w:rFonts w:ascii="Times New Roman" w:hAnsi="Times New Roman" w:eastAsia="Times New Roman" w:cs="Times New Roman"/>
              </w:rPr>
              <w:t>escuela debe</w:t>
            </w:r>
            <w:r w:rsidRPr="75D73E63">
              <w:rPr>
                <w:rFonts w:ascii="Times New Roman" w:hAnsi="Times New Roman" w:eastAsia="Times New Roman" w:cs="Times New Roman"/>
              </w:rPr>
              <w:t xml:space="preserve"> ser </w:t>
            </w:r>
            <w:r w:rsidRPr="4D1CD713">
              <w:rPr>
                <w:rFonts w:ascii="Times New Roman" w:hAnsi="Times New Roman" w:eastAsia="Times New Roman" w:cs="Times New Roman"/>
              </w:rPr>
              <w:t xml:space="preserve">un </w:t>
            </w:r>
            <w:r w:rsidRPr="4E46231F">
              <w:rPr>
                <w:rFonts w:ascii="Times New Roman" w:hAnsi="Times New Roman" w:eastAsia="Times New Roman" w:cs="Times New Roman"/>
              </w:rPr>
              <w:t xml:space="preserve">lugar de </w:t>
            </w:r>
            <w:r w:rsidRPr="6F048118">
              <w:rPr>
                <w:rFonts w:ascii="Times New Roman" w:hAnsi="Times New Roman" w:eastAsia="Times New Roman" w:cs="Times New Roman"/>
              </w:rPr>
              <w:t xml:space="preserve">encuentro </w:t>
            </w:r>
            <w:r w:rsidRPr="3CB85539">
              <w:rPr>
                <w:rFonts w:ascii="Times New Roman" w:hAnsi="Times New Roman" w:eastAsia="Times New Roman" w:cs="Times New Roman"/>
              </w:rPr>
              <w:t>entre</w:t>
            </w:r>
            <w:r w:rsidRPr="2A195A31">
              <w:rPr>
                <w:rFonts w:ascii="Times New Roman" w:hAnsi="Times New Roman" w:eastAsia="Times New Roman" w:cs="Times New Roman"/>
              </w:rPr>
              <w:t xml:space="preserve"> </w:t>
            </w:r>
            <w:r w:rsidRPr="14146A79">
              <w:rPr>
                <w:rFonts w:ascii="Times New Roman" w:hAnsi="Times New Roman" w:eastAsia="Times New Roman" w:cs="Times New Roman"/>
              </w:rPr>
              <w:t>niños</w:t>
            </w:r>
            <w:r w:rsidRPr="683867D5">
              <w:rPr>
                <w:rFonts w:ascii="Times New Roman" w:hAnsi="Times New Roman" w:eastAsia="Times New Roman" w:cs="Times New Roman"/>
              </w:rPr>
              <w:t>,</w:t>
            </w:r>
            <w:r w:rsidRPr="3B794388">
              <w:rPr>
                <w:rFonts w:ascii="Times New Roman" w:hAnsi="Times New Roman" w:eastAsia="Times New Roman" w:cs="Times New Roman"/>
              </w:rPr>
              <w:t xml:space="preserve"> </w:t>
            </w:r>
            <w:r w:rsidRPr="36E19A2C">
              <w:rPr>
                <w:rFonts w:ascii="Times New Roman" w:hAnsi="Times New Roman" w:eastAsia="Times New Roman" w:cs="Times New Roman"/>
              </w:rPr>
              <w:t>familias</w:t>
            </w:r>
            <w:r w:rsidRPr="7C9D7236">
              <w:rPr>
                <w:rFonts w:ascii="Times New Roman" w:hAnsi="Times New Roman" w:eastAsia="Times New Roman" w:cs="Times New Roman"/>
              </w:rPr>
              <w:t xml:space="preserve"> </w:t>
            </w:r>
            <w:r w:rsidRPr="461DC272">
              <w:rPr>
                <w:rFonts w:ascii="Times New Roman" w:hAnsi="Times New Roman" w:eastAsia="Times New Roman" w:cs="Times New Roman"/>
              </w:rPr>
              <w:t>y</w:t>
            </w:r>
            <w:r w:rsidRPr="5B9E0239">
              <w:rPr>
                <w:rFonts w:ascii="Times New Roman" w:hAnsi="Times New Roman" w:eastAsia="Times New Roman" w:cs="Times New Roman"/>
              </w:rPr>
              <w:t xml:space="preserve"> </w:t>
            </w:r>
            <w:r w:rsidRPr="2C7C307F">
              <w:rPr>
                <w:rFonts w:ascii="Times New Roman" w:hAnsi="Times New Roman" w:eastAsia="Times New Roman" w:cs="Times New Roman"/>
              </w:rPr>
              <w:t>comunidad</w:t>
            </w:r>
            <w:r w:rsidRPr="18A5D9EA" w:rsidR="364AD0CE">
              <w:rPr>
                <w:rFonts w:ascii="Times New Roman" w:hAnsi="Times New Roman" w:eastAsia="Times New Roman" w:cs="Times New Roman"/>
              </w:rPr>
              <w:t>.</w:t>
            </w:r>
          </w:p>
        </w:tc>
        <w:tc>
          <w:tcPr>
            <w:tcW w:w="2542" w:type="dxa"/>
            <w:tcMar/>
          </w:tcPr>
          <w:p w:rsidR="6D6249D2" w:rsidP="3154FE53" w:rsidRDefault="364AD0CE" w14:paraId="3A19A6AE" w14:textId="7161A44B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92DE7D4">
              <w:rPr>
                <w:rFonts w:ascii="Times New Roman" w:hAnsi="Times New Roman" w:eastAsia="Times New Roman" w:cs="Times New Roman"/>
              </w:rPr>
              <w:t>C</w:t>
            </w:r>
            <w:r w:rsidRPr="092DE7D4" w:rsidR="08C49B1E">
              <w:rPr>
                <w:rFonts w:ascii="Times New Roman" w:hAnsi="Times New Roman" w:eastAsia="Times New Roman" w:cs="Times New Roman"/>
              </w:rPr>
              <w:t>omunidad</w:t>
            </w:r>
            <w:r w:rsidRPr="3C37CA5A" w:rsidR="08C49B1E">
              <w:rPr>
                <w:rFonts w:ascii="Times New Roman" w:hAnsi="Times New Roman" w:eastAsia="Times New Roman" w:cs="Times New Roman"/>
              </w:rPr>
              <w:t>.</w:t>
            </w:r>
          </w:p>
          <w:p w:rsidR="6D6249D2" w:rsidP="6D24C221" w:rsidRDefault="08C49B1E" w14:paraId="374AAC15" w14:textId="3D244C51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28258F88">
              <w:rPr>
                <w:rFonts w:ascii="Times New Roman" w:hAnsi="Times New Roman" w:eastAsia="Times New Roman" w:cs="Times New Roman"/>
              </w:rPr>
              <w:t>Cultura</w:t>
            </w:r>
            <w:r w:rsidRPr="113A903D">
              <w:rPr>
                <w:rFonts w:ascii="Times New Roman" w:hAnsi="Times New Roman" w:eastAsia="Times New Roman" w:cs="Times New Roman"/>
              </w:rPr>
              <w:t>.</w:t>
            </w:r>
          </w:p>
          <w:p w:rsidR="6D6249D2" w:rsidP="6D6249D2" w:rsidRDefault="08C49B1E" w14:paraId="2FFCFB71" w14:textId="7077D8B0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40F0F648">
              <w:rPr>
                <w:rFonts w:ascii="Times New Roman" w:hAnsi="Times New Roman" w:eastAsia="Times New Roman" w:cs="Times New Roman"/>
              </w:rPr>
              <w:t>Participación</w:t>
            </w:r>
            <w:r w:rsidRPr="3D1DB6A5">
              <w:rPr>
                <w:rFonts w:ascii="Times New Roman" w:hAnsi="Times New Roman" w:eastAsia="Times New Roman" w:cs="Times New Roman"/>
              </w:rPr>
              <w:t>.</w:t>
            </w:r>
          </w:p>
        </w:tc>
        <w:tc>
          <w:tcPr>
            <w:tcW w:w="6214" w:type="dxa"/>
            <w:tcMar/>
          </w:tcPr>
          <w:p w:rsidR="6D6249D2" w:rsidP="0D31FE40" w:rsidRDefault="6D6249D2" w14:paraId="39E9BDC6" w14:textId="39B0E7A8">
            <w:pPr>
              <w:pStyle w:val="Normal"/>
              <w:spacing w:before="240" w:beforeAutospacing="off" w:after="240" w:afterAutospacing="off" w:line="257" w:lineRule="auto"/>
              <w:ind w:left="0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</w:pPr>
            <w:r w:rsidRPr="0D31FE40" w:rsidR="0FF2BDD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>La escue</w:t>
            </w:r>
            <w:r w:rsidRPr="0D31FE40" w:rsidR="53C4393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>l</w:t>
            </w:r>
            <w:r w:rsidRPr="0D31FE40" w:rsidR="0FF2BDD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 xml:space="preserve">a que propone </w:t>
            </w:r>
            <w:r w:rsidRPr="0D31FE40" w:rsidR="36EBD02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>Malaguzzi</w:t>
            </w:r>
            <w:r w:rsidRPr="0D31FE40" w:rsidR="0FF2BDD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 xml:space="preserve"> es ante todo una </w:t>
            </w:r>
            <w:r w:rsidRPr="0D31FE40" w:rsidR="5F75D81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>institución de</w:t>
            </w:r>
            <w:r w:rsidRPr="0D31FE40" w:rsidR="0FF2BDD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 xml:space="preserve"> creación cultural</w:t>
            </w:r>
            <w:r w:rsidRPr="0D31FE40" w:rsidR="750ECD7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>, p</w:t>
            </w:r>
            <w:r w:rsidRPr="0D31FE40" w:rsidR="0FF2BDD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>ero no aislada.</w:t>
            </w:r>
            <w:r w:rsidRPr="0D31FE40" w:rsidR="2EA68C1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 xml:space="preserve"> Es un ámbito cultural para la ciudad</w:t>
            </w:r>
            <w:r w:rsidRPr="0D31FE40" w:rsidR="2EA68C1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>. Esta se recibe desde el exterior y se extiende hacia el exterior</w:t>
            </w:r>
            <w:r w:rsidRPr="0D31FE40" w:rsidR="4FC0E5A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 xml:space="preserve"> siendo capaz de acoger y promover la exploración del niño dejando huellas y testimonios culturales de esa propia exploración.</w:t>
            </w:r>
          </w:p>
        </w:tc>
      </w:tr>
      <w:tr w:rsidR="6D6249D2" w:rsidTr="0D31FE40" w14:paraId="68CF0539" w14:textId="77777777">
        <w:trPr>
          <w:trHeight w:val="300"/>
          <w:jc w:val="center"/>
        </w:trPr>
        <w:tc>
          <w:tcPr>
            <w:tcW w:w="2535" w:type="dxa"/>
            <w:tcMar/>
          </w:tcPr>
          <w:p w:rsidR="6D6249D2" w:rsidP="6D6249D2" w:rsidRDefault="08C49B1E" w14:paraId="1F0C7655" w14:textId="010C192D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6C800E0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Importancia </w:t>
            </w:r>
            <w:r w:rsidRPr="626EB493">
              <w:rPr>
                <w:rFonts w:ascii="Times New Roman" w:hAnsi="Times New Roman" w:eastAsia="Times New Roman" w:cs="Times New Roman"/>
                <w:color w:val="000000" w:themeColor="text1"/>
              </w:rPr>
              <w:t>del</w:t>
            </w:r>
            <w:r w:rsidRPr="09F5D53C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 w:rsidRPr="29941621">
              <w:rPr>
                <w:rFonts w:ascii="Times New Roman" w:hAnsi="Times New Roman" w:eastAsia="Times New Roman" w:cs="Times New Roman"/>
                <w:color w:val="000000" w:themeColor="text1"/>
              </w:rPr>
              <w:t>entorno</w:t>
            </w:r>
            <w:r w:rsidRPr="6EFB34BF">
              <w:rPr>
                <w:rFonts w:ascii="Times New Roman" w:hAnsi="Times New Roman" w:eastAsia="Times New Roman" w:cs="Times New Roman"/>
                <w:color w:val="000000" w:themeColor="text1"/>
              </w:rPr>
              <w:t>.</w:t>
            </w:r>
          </w:p>
        </w:tc>
        <w:tc>
          <w:tcPr>
            <w:tcW w:w="2775" w:type="dxa"/>
            <w:tcMar/>
          </w:tcPr>
          <w:p w:rsidR="6D6249D2" w:rsidP="6D6249D2" w:rsidRDefault="08C49B1E" w14:paraId="46CD9483" w14:textId="544DBA35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73E0020A">
              <w:rPr>
                <w:rFonts w:ascii="Times New Roman" w:hAnsi="Times New Roman" w:eastAsia="Times New Roman" w:cs="Times New Roman"/>
              </w:rPr>
              <w:t xml:space="preserve">Los </w:t>
            </w:r>
            <w:r w:rsidRPr="0B5E2806">
              <w:rPr>
                <w:rFonts w:ascii="Times New Roman" w:hAnsi="Times New Roman" w:eastAsia="Times New Roman" w:cs="Times New Roman"/>
              </w:rPr>
              <w:t>espacios</w:t>
            </w:r>
            <w:r w:rsidRPr="57365ED5">
              <w:rPr>
                <w:rFonts w:ascii="Times New Roman" w:hAnsi="Times New Roman" w:eastAsia="Times New Roman" w:cs="Times New Roman"/>
              </w:rPr>
              <w:t>,</w:t>
            </w:r>
            <w:r w:rsidRPr="3A30676B">
              <w:rPr>
                <w:rFonts w:ascii="Times New Roman" w:hAnsi="Times New Roman" w:eastAsia="Times New Roman" w:cs="Times New Roman"/>
              </w:rPr>
              <w:t xml:space="preserve"> </w:t>
            </w:r>
            <w:r w:rsidRPr="1852B0CE">
              <w:rPr>
                <w:rFonts w:ascii="Times New Roman" w:hAnsi="Times New Roman" w:eastAsia="Times New Roman" w:cs="Times New Roman"/>
              </w:rPr>
              <w:t>materiales y</w:t>
            </w:r>
            <w:r w:rsidRPr="6F033B6D">
              <w:rPr>
                <w:rFonts w:ascii="Times New Roman" w:hAnsi="Times New Roman" w:eastAsia="Times New Roman" w:cs="Times New Roman"/>
              </w:rPr>
              <w:t xml:space="preserve"> </w:t>
            </w:r>
            <w:r w:rsidRPr="21BCE60C">
              <w:rPr>
                <w:rFonts w:ascii="Times New Roman" w:hAnsi="Times New Roman" w:eastAsia="Times New Roman" w:cs="Times New Roman"/>
              </w:rPr>
              <w:t>objetos</w:t>
            </w:r>
            <w:r w:rsidRPr="746E1A40">
              <w:rPr>
                <w:rFonts w:ascii="Times New Roman" w:hAnsi="Times New Roman" w:eastAsia="Times New Roman" w:cs="Times New Roman"/>
              </w:rPr>
              <w:t xml:space="preserve"> </w:t>
            </w:r>
            <w:r w:rsidRPr="3A4A7EE3">
              <w:rPr>
                <w:rFonts w:ascii="Times New Roman" w:hAnsi="Times New Roman" w:eastAsia="Times New Roman" w:cs="Times New Roman"/>
              </w:rPr>
              <w:t xml:space="preserve">comunican </w:t>
            </w:r>
            <w:r w:rsidRPr="41DD43F8">
              <w:rPr>
                <w:rFonts w:ascii="Times New Roman" w:hAnsi="Times New Roman" w:eastAsia="Times New Roman" w:cs="Times New Roman"/>
              </w:rPr>
              <w:t>valores</w:t>
            </w:r>
            <w:r w:rsidRPr="57E42614">
              <w:rPr>
                <w:rFonts w:ascii="Times New Roman" w:hAnsi="Times New Roman" w:eastAsia="Times New Roman" w:cs="Times New Roman"/>
              </w:rPr>
              <w:t xml:space="preserve"> </w:t>
            </w:r>
            <w:r w:rsidRPr="2064D7EC">
              <w:rPr>
                <w:rFonts w:ascii="Times New Roman" w:hAnsi="Times New Roman" w:eastAsia="Times New Roman" w:cs="Times New Roman"/>
              </w:rPr>
              <w:t>culturales</w:t>
            </w:r>
            <w:r w:rsidRPr="1D764010">
              <w:rPr>
                <w:rFonts w:ascii="Times New Roman" w:hAnsi="Times New Roman" w:eastAsia="Times New Roman" w:cs="Times New Roman"/>
              </w:rPr>
              <w:t>.</w:t>
            </w:r>
          </w:p>
        </w:tc>
        <w:tc>
          <w:tcPr>
            <w:tcW w:w="2542" w:type="dxa"/>
            <w:tcMar/>
          </w:tcPr>
          <w:p w:rsidR="6D6249D2" w:rsidP="2BE4261A" w:rsidRDefault="693F911D" w14:paraId="6D752AA8" w14:textId="1C91F8EF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731ED0C1">
              <w:rPr>
                <w:rFonts w:ascii="Times New Roman" w:hAnsi="Times New Roman" w:eastAsia="Times New Roman" w:cs="Times New Roman"/>
              </w:rPr>
              <w:t>Objetos</w:t>
            </w:r>
            <w:r w:rsidRPr="28CBEAED">
              <w:rPr>
                <w:rFonts w:ascii="Times New Roman" w:hAnsi="Times New Roman" w:eastAsia="Times New Roman" w:cs="Times New Roman"/>
              </w:rPr>
              <w:t>.</w:t>
            </w:r>
          </w:p>
          <w:p w:rsidR="6D6249D2" w:rsidP="6EF1D58E" w:rsidRDefault="693F911D" w14:paraId="237B3BA2" w14:textId="01EC76D1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1A0313C">
              <w:rPr>
                <w:rFonts w:ascii="Times New Roman" w:hAnsi="Times New Roman" w:eastAsia="Times New Roman" w:cs="Times New Roman"/>
              </w:rPr>
              <w:t>Ambiente</w:t>
            </w:r>
            <w:r w:rsidRPr="0385CDA3">
              <w:rPr>
                <w:rFonts w:ascii="Times New Roman" w:hAnsi="Times New Roman" w:eastAsia="Times New Roman" w:cs="Times New Roman"/>
              </w:rPr>
              <w:t>.</w:t>
            </w:r>
          </w:p>
          <w:p w:rsidR="6D6249D2" w:rsidP="6D6249D2" w:rsidRDefault="693F911D" w14:paraId="604C69D5" w14:textId="3493EECE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70978767">
              <w:rPr>
                <w:rFonts w:ascii="Times New Roman" w:hAnsi="Times New Roman" w:eastAsia="Times New Roman" w:cs="Times New Roman"/>
              </w:rPr>
              <w:t>Relaciones.</w:t>
            </w:r>
          </w:p>
        </w:tc>
        <w:tc>
          <w:tcPr>
            <w:tcW w:w="6214" w:type="dxa"/>
            <w:tcMar/>
          </w:tcPr>
          <w:p w:rsidR="6D6249D2" w:rsidP="0D31FE40" w:rsidRDefault="6D6249D2" w14:paraId="23081933" w14:textId="7DCF0C34">
            <w:pPr>
              <w:spacing w:before="240" w:beforeAutospacing="off" w:after="240" w:afterAutospacing="off" w:line="257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</w:pPr>
            <w:r w:rsidRPr="0D31FE40" w:rsidR="5D8FC65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 xml:space="preserve">El espacio y los objetos desvelan la cultura de las personas que lo </w:t>
            </w:r>
            <w:r w:rsidRPr="0D31FE40" w:rsidR="612C02B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 xml:space="preserve">habitan. Estos son esenciales a la hora de aprender ya que el espacio actúa como un educador más. Malaguzzi cree en la potencia </w:t>
            </w:r>
            <w:r w:rsidRPr="0D31FE40" w:rsidR="5D05D7F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>de los niños</w:t>
            </w:r>
            <w:r w:rsidRPr="0D31FE40" w:rsidR="612C02B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 xml:space="preserve"> y </w:t>
            </w:r>
            <w:r w:rsidRPr="0D31FE40" w:rsidR="1901BA2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>adultos,</w:t>
            </w:r>
            <w:r w:rsidRPr="0D31FE40" w:rsidR="612C02B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 xml:space="preserve"> pero para ello se debe apoyar de un ambiente optimo ya que </w:t>
            </w:r>
            <w:r w:rsidRPr="0D31FE40" w:rsidR="3DF7EFD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>este</w:t>
            </w:r>
            <w:r w:rsidRPr="0D31FE40" w:rsidR="612C02B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 xml:space="preserve"> es un participe del proyecto pedagógico expresando sus capacidades</w:t>
            </w:r>
            <w:r w:rsidRPr="0D31FE40" w:rsidR="1AB4437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 xml:space="preserve"> a</w:t>
            </w:r>
            <w:r w:rsidRPr="0D31FE40" w:rsidR="612C02B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 xml:space="preserve"> </w:t>
            </w:r>
            <w:r w:rsidRPr="0D31FE40" w:rsidR="3DBF89E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ES"/>
              </w:rPr>
              <w:t>profundidad.</w:t>
            </w:r>
          </w:p>
        </w:tc>
      </w:tr>
    </w:tbl>
    <w:p w:rsidR="0051455A" w:rsidP="1AD2B27D" w:rsidRDefault="0051455A" w14:paraId="40C05887" w14:textId="2468DC94">
      <w:pPr>
        <w:spacing w:before="320" w:after="320"/>
        <w:jc w:val="center"/>
        <w:rPr>
          <w:rFonts w:ascii="Arial" w:hAnsi="Arial" w:eastAsia="Arial" w:cs="Arial"/>
          <w:color w:val="000000" w:themeColor="text1"/>
        </w:rPr>
      </w:pPr>
    </w:p>
    <w:p w:rsidR="0051455A" w:rsidP="0D31FE40" w:rsidRDefault="0051455A" w14:paraId="5C1A07E2" w14:textId="0DCBF84A">
      <w:pPr>
        <w:rPr>
          <w:rFonts w:ascii="Times New Roman" w:hAnsi="Times New Roman" w:eastAsia="Times New Roman" w:cs="Times New Roman"/>
        </w:rPr>
      </w:pPr>
      <w:r w:rsidRPr="0D31FE40" w:rsidR="0A282475">
        <w:rPr>
          <w:rFonts w:ascii="Times New Roman" w:hAnsi="Times New Roman" w:eastAsia="Times New Roman" w:cs="Times New Roman"/>
        </w:rPr>
        <w:t>Experiencias</w:t>
      </w:r>
    </w:p>
    <w:p w:rsidR="0D31FE40" w:rsidP="0D31FE40" w:rsidRDefault="0D31FE40" w14:paraId="1F0D1B97" w14:textId="6419E9DD">
      <w:pPr>
        <w:rPr>
          <w:rFonts w:ascii="Times New Roman" w:hAnsi="Times New Roman" w:eastAsia="Times New Roman" w:cs="Times New Roman"/>
        </w:rPr>
      </w:pPr>
    </w:p>
    <w:p w:rsidR="0A282475" w:rsidP="0D31FE40" w:rsidRDefault="0A282475" w14:paraId="131A2646" w14:textId="5580582F">
      <w:pPr>
        <w:spacing w:before="240" w:beforeAutospacing="off" w:after="240" w:afterAutospacing="off" w:line="257" w:lineRule="auto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</w:pPr>
      <w:r w:rsidRPr="0D31FE40" w:rsidR="0A282475">
        <w:rPr>
          <w:rFonts w:ascii="Times New Roman" w:hAnsi="Times New Roman" w:eastAsia="Times New Roman" w:cs="Times New Roman"/>
        </w:rPr>
        <w:t>Arquitectura escolar</w:t>
      </w:r>
      <w:r w:rsidRPr="0D31FE40" w:rsidR="1EC29B15">
        <w:rPr>
          <w:rFonts w:ascii="Times New Roman" w:hAnsi="Times New Roman" w:eastAsia="Times New Roman" w:cs="Times New Roman"/>
        </w:rPr>
        <w:t xml:space="preserve"> (DANIELA)</w:t>
      </w:r>
      <w:r w:rsidRPr="0D31FE40" w:rsidR="0A282475">
        <w:rPr>
          <w:rFonts w:ascii="Times New Roman" w:hAnsi="Times New Roman" w:eastAsia="Times New Roman" w:cs="Times New Roman"/>
        </w:rPr>
        <w:t>: En mi vivencia</w:t>
      </w:r>
      <w:r w:rsidRPr="0D31FE40" w:rsidR="0BFF2AC5">
        <w:rPr>
          <w:rFonts w:ascii="Times New Roman" w:hAnsi="Times New Roman" w:eastAsia="Times New Roman" w:cs="Times New Roman"/>
        </w:rPr>
        <w:t xml:space="preserve"> e</w:t>
      </w:r>
      <w:r w:rsidRPr="0D31FE40" w:rsidR="0A282475">
        <w:rPr>
          <w:rFonts w:ascii="Times New Roman" w:hAnsi="Times New Roman" w:eastAsia="Times New Roman" w:cs="Times New Roman"/>
        </w:rPr>
        <w:t xml:space="preserve">xperimenté un aula de clase bastante rígida, construida no para tener una corporalidad adecuada sino una incomodidad más. El </w:t>
      </w:r>
      <w:r w:rsidRPr="0D31FE40" w:rsidR="61383801">
        <w:rPr>
          <w:rFonts w:ascii="Times New Roman" w:hAnsi="Times New Roman" w:eastAsia="Times New Roman" w:cs="Times New Roman"/>
        </w:rPr>
        <w:t>salón</w:t>
      </w:r>
      <w:r w:rsidRPr="0D31FE40" w:rsidR="0A282475">
        <w:rPr>
          <w:rFonts w:ascii="Times New Roman" w:hAnsi="Times New Roman" w:eastAsia="Times New Roman" w:cs="Times New Roman"/>
        </w:rPr>
        <w:t xml:space="preserve"> en donde tuve una vivencia </w:t>
      </w:r>
      <w:r w:rsidRPr="0D31FE40" w:rsidR="63D25434">
        <w:rPr>
          <w:rFonts w:ascii="Times New Roman" w:hAnsi="Times New Roman" w:eastAsia="Times New Roman" w:cs="Times New Roman"/>
        </w:rPr>
        <w:t xml:space="preserve">era oscuro, no </w:t>
      </w:r>
      <w:r w:rsidRPr="0D31FE40" w:rsidR="45C92E75">
        <w:rPr>
          <w:rFonts w:ascii="Times New Roman" w:hAnsi="Times New Roman" w:eastAsia="Times New Roman" w:cs="Times New Roman"/>
        </w:rPr>
        <w:t>tenía</w:t>
      </w:r>
      <w:r w:rsidRPr="0D31FE40" w:rsidR="63D25434">
        <w:rPr>
          <w:rFonts w:ascii="Times New Roman" w:hAnsi="Times New Roman" w:eastAsia="Times New Roman" w:cs="Times New Roman"/>
        </w:rPr>
        <w:t xml:space="preserve"> espacio en absoluto para las 40 mesas y las 40 sillas </w:t>
      </w:r>
      <w:r w:rsidRPr="0D31FE40" w:rsidR="39CB79C3">
        <w:rPr>
          <w:rFonts w:ascii="Times New Roman" w:hAnsi="Times New Roman" w:eastAsia="Times New Roman" w:cs="Times New Roman"/>
        </w:rPr>
        <w:t>que se ocupaban más la mesa y la silla de la docente</w:t>
      </w:r>
      <w:r w:rsidRPr="0D31FE40" w:rsidR="63D25434">
        <w:rPr>
          <w:rFonts w:ascii="Times New Roman" w:hAnsi="Times New Roman" w:eastAsia="Times New Roman" w:cs="Times New Roman"/>
        </w:rPr>
        <w:t xml:space="preserve">, </w:t>
      </w:r>
      <w:r w:rsidRPr="0D31FE40" w:rsidR="34B291D3">
        <w:rPr>
          <w:rFonts w:ascii="Times New Roman" w:hAnsi="Times New Roman" w:eastAsia="Times New Roman" w:cs="Times New Roman"/>
        </w:rPr>
        <w:t xml:space="preserve">algunas de las ventanas mostraban un peligro ya que estaban rotas y en ellas </w:t>
      </w:r>
      <w:r w:rsidRPr="0D31FE40" w:rsidR="3E570545">
        <w:rPr>
          <w:rFonts w:ascii="Times New Roman" w:hAnsi="Times New Roman" w:eastAsia="Times New Roman" w:cs="Times New Roman"/>
        </w:rPr>
        <w:t>tenían</w:t>
      </w:r>
      <w:r w:rsidRPr="0D31FE40" w:rsidR="34B291D3">
        <w:rPr>
          <w:rFonts w:ascii="Times New Roman" w:hAnsi="Times New Roman" w:eastAsia="Times New Roman" w:cs="Times New Roman"/>
        </w:rPr>
        <w:t xml:space="preserve"> una especie de filtro que no dejaba ver el ambiente de afuera, al momento de leer</w:t>
      </w:r>
      <w:r w:rsidRPr="0D31FE40" w:rsidR="732C1091">
        <w:rPr>
          <w:rFonts w:ascii="Times New Roman" w:hAnsi="Times New Roman" w:eastAsia="Times New Roman" w:cs="Times New Roman"/>
        </w:rPr>
        <w:t xml:space="preserve"> el texto</w:t>
      </w:r>
      <w:r w:rsidRPr="0D31FE40" w:rsidR="34B291D3">
        <w:rPr>
          <w:rFonts w:ascii="Times New Roman" w:hAnsi="Times New Roman" w:eastAsia="Times New Roman" w:cs="Times New Roman"/>
        </w:rPr>
        <w:t xml:space="preserve"> recordé bastante este acontecimiento ya que en una parte el autor decía: </w:t>
      </w:r>
      <w:r w:rsidRPr="0D31FE40" w:rsidR="028861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 xml:space="preserve">La escuela es una institución construida para vigilar, de normas, miedos y autoritarismo. La escuela muestra como su arquitectura la inmovilidad, la no visión, consumidora y reprimida al espíritu de la investigación. </w:t>
      </w:r>
    </w:p>
    <w:p w:rsidR="1A6D7752" w:rsidP="0D31FE40" w:rsidRDefault="1A6D7752" w14:paraId="5A01AAFB" w14:textId="430D93BE">
      <w:pPr>
        <w:rPr>
          <w:rFonts w:ascii="Times New Roman" w:hAnsi="Times New Roman" w:eastAsia="Times New Roman" w:cs="Times New Roman"/>
        </w:rPr>
      </w:pPr>
      <w:r w:rsidRPr="0D31FE40" w:rsidR="1A6D7752">
        <w:rPr>
          <w:rFonts w:ascii="Times New Roman" w:hAnsi="Times New Roman" w:eastAsia="Times New Roman" w:cs="Times New Roman"/>
        </w:rPr>
        <w:t>‎A</w:t>
      </w:r>
      <w:r w:rsidRPr="0D31FE40" w:rsidR="1393986A">
        <w:rPr>
          <w:rFonts w:ascii="Times New Roman" w:hAnsi="Times New Roman" w:eastAsia="Times New Roman" w:cs="Times New Roman"/>
        </w:rPr>
        <w:t xml:space="preserve">mbiente </w:t>
      </w:r>
      <w:r w:rsidRPr="0D31FE40" w:rsidR="1393986A">
        <w:rPr>
          <w:rFonts w:ascii="Times New Roman" w:hAnsi="Times New Roman" w:eastAsia="Times New Roman" w:cs="Times New Roman"/>
        </w:rPr>
        <w:t>como educador</w:t>
      </w:r>
      <w:r w:rsidRPr="0D31FE40" w:rsidR="5918C19C">
        <w:rPr>
          <w:rFonts w:ascii="Times New Roman" w:hAnsi="Times New Roman" w:eastAsia="Times New Roman" w:cs="Times New Roman"/>
        </w:rPr>
        <w:t xml:space="preserve"> (LUCIA)</w:t>
      </w:r>
      <w:r w:rsidRPr="0D31FE40" w:rsidR="1A6D7752">
        <w:rPr>
          <w:rFonts w:ascii="Times New Roman" w:hAnsi="Times New Roman" w:eastAsia="Times New Roman" w:cs="Times New Roman"/>
        </w:rPr>
        <w:t xml:space="preserve">: El espacio escolar nunca será neutral, siempre tiene un objetivo detrás. Como lo analizamos en otra clase la mayoría de </w:t>
      </w:r>
      <w:r w:rsidRPr="0D31FE40" w:rsidR="3E900E48">
        <w:rPr>
          <w:rFonts w:ascii="Times New Roman" w:hAnsi="Times New Roman" w:eastAsia="Times New Roman" w:cs="Times New Roman"/>
        </w:rPr>
        <w:t>los colegios</w:t>
      </w:r>
      <w:r w:rsidRPr="0D31FE40" w:rsidR="1A6D7752">
        <w:rPr>
          <w:rFonts w:ascii="Times New Roman" w:hAnsi="Times New Roman" w:eastAsia="Times New Roman" w:cs="Times New Roman"/>
        </w:rPr>
        <w:t xml:space="preserve"> tiene sillas rígidas que dificultan el movimiento, espacio reducido para limitar el caminar infantil </w:t>
      </w:r>
      <w:r w:rsidRPr="0D31FE40" w:rsidR="2FC5B9E7">
        <w:rPr>
          <w:rFonts w:ascii="Times New Roman" w:hAnsi="Times New Roman" w:eastAsia="Times New Roman" w:cs="Times New Roman"/>
        </w:rPr>
        <w:t>y la</w:t>
      </w:r>
      <w:r w:rsidRPr="0D31FE40" w:rsidR="1A6D7752">
        <w:rPr>
          <w:rFonts w:ascii="Times New Roman" w:hAnsi="Times New Roman" w:eastAsia="Times New Roman" w:cs="Times New Roman"/>
        </w:rPr>
        <w:t xml:space="preserve"> única posibilidad de mirar es al frente. De esta manera era el colegio donde realice mi vivencia anterior, las sillas no eran cómodas para los niños, el salón era pequeño y no se podía pasar por las mesas, tenían tan poco espacio para cada niño que su única opción era mirar al frente. La iluminación tampoco ayudaba, el sol prácticamente no entraba y solo veían el cuaderno por la luz artificial, esto no solo afectaba a su movimiento, sino que a su estado anímico.</w:t>
      </w:r>
    </w:p>
    <w:sectPr w:rsidR="0051455A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1749b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D2CC5BE"/>
    <w:multiLevelType w:val="hybridMultilevel"/>
    <w:tmpl w:val="FFFFFFFF"/>
    <w:lvl w:ilvl="0" w:tplc="1C0A1F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0204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C6F1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DA7E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022A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1C01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C895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76FC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F866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12304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A574AF"/>
    <w:rsid w:val="00030AEB"/>
    <w:rsid w:val="000373B5"/>
    <w:rsid w:val="0004509B"/>
    <w:rsid w:val="000671D3"/>
    <w:rsid w:val="00076205"/>
    <w:rsid w:val="000828BE"/>
    <w:rsid w:val="000B3A14"/>
    <w:rsid w:val="00130E06"/>
    <w:rsid w:val="00133864"/>
    <w:rsid w:val="001B7C7A"/>
    <w:rsid w:val="00204EAF"/>
    <w:rsid w:val="00242751"/>
    <w:rsid w:val="0025170C"/>
    <w:rsid w:val="00252E71"/>
    <w:rsid w:val="00271A35"/>
    <w:rsid w:val="003260AB"/>
    <w:rsid w:val="0033508A"/>
    <w:rsid w:val="003354EA"/>
    <w:rsid w:val="00377190"/>
    <w:rsid w:val="003958C2"/>
    <w:rsid w:val="003A7310"/>
    <w:rsid w:val="003B7F80"/>
    <w:rsid w:val="003C0A50"/>
    <w:rsid w:val="00404F73"/>
    <w:rsid w:val="00420833"/>
    <w:rsid w:val="0043319C"/>
    <w:rsid w:val="00440C2E"/>
    <w:rsid w:val="004820BD"/>
    <w:rsid w:val="004A4447"/>
    <w:rsid w:val="004E350D"/>
    <w:rsid w:val="0051455A"/>
    <w:rsid w:val="00520C15"/>
    <w:rsid w:val="00552324"/>
    <w:rsid w:val="005577C2"/>
    <w:rsid w:val="005618EB"/>
    <w:rsid w:val="0058337D"/>
    <w:rsid w:val="005E2168"/>
    <w:rsid w:val="005F34B7"/>
    <w:rsid w:val="0063268A"/>
    <w:rsid w:val="006468C0"/>
    <w:rsid w:val="00652AE6"/>
    <w:rsid w:val="006A3E17"/>
    <w:rsid w:val="006C58D6"/>
    <w:rsid w:val="006D61D9"/>
    <w:rsid w:val="006F7E0E"/>
    <w:rsid w:val="00701796"/>
    <w:rsid w:val="007174F0"/>
    <w:rsid w:val="007A15D8"/>
    <w:rsid w:val="007A3DBA"/>
    <w:rsid w:val="0082129D"/>
    <w:rsid w:val="00822803"/>
    <w:rsid w:val="008702E9"/>
    <w:rsid w:val="009575A4"/>
    <w:rsid w:val="0097697C"/>
    <w:rsid w:val="009C1138"/>
    <w:rsid w:val="009D1780"/>
    <w:rsid w:val="009E217C"/>
    <w:rsid w:val="00A5220B"/>
    <w:rsid w:val="00A73DB2"/>
    <w:rsid w:val="00AD7389"/>
    <w:rsid w:val="00B2021B"/>
    <w:rsid w:val="00B22617"/>
    <w:rsid w:val="00B7185A"/>
    <w:rsid w:val="00BE13C5"/>
    <w:rsid w:val="00BE205F"/>
    <w:rsid w:val="00CC6530"/>
    <w:rsid w:val="00CD3C51"/>
    <w:rsid w:val="00CD6101"/>
    <w:rsid w:val="00CD7F85"/>
    <w:rsid w:val="00CF73D2"/>
    <w:rsid w:val="00D6602E"/>
    <w:rsid w:val="00D86A2C"/>
    <w:rsid w:val="00DC6A2E"/>
    <w:rsid w:val="00DE2626"/>
    <w:rsid w:val="00DE72E3"/>
    <w:rsid w:val="00DF0B70"/>
    <w:rsid w:val="00DF44D4"/>
    <w:rsid w:val="00E451E0"/>
    <w:rsid w:val="00E46983"/>
    <w:rsid w:val="00E922AF"/>
    <w:rsid w:val="00E932DE"/>
    <w:rsid w:val="00EA027C"/>
    <w:rsid w:val="00EA3FCA"/>
    <w:rsid w:val="00F96F65"/>
    <w:rsid w:val="00FB07F4"/>
    <w:rsid w:val="00FB6B41"/>
    <w:rsid w:val="00FE4E40"/>
    <w:rsid w:val="00FEA247"/>
    <w:rsid w:val="00FF555E"/>
    <w:rsid w:val="01021EB1"/>
    <w:rsid w:val="01AFF784"/>
    <w:rsid w:val="028861D4"/>
    <w:rsid w:val="03530D01"/>
    <w:rsid w:val="0385CDA3"/>
    <w:rsid w:val="04F84C6B"/>
    <w:rsid w:val="051FFAEC"/>
    <w:rsid w:val="063A6119"/>
    <w:rsid w:val="06B7D659"/>
    <w:rsid w:val="0821FC7C"/>
    <w:rsid w:val="08C49B1E"/>
    <w:rsid w:val="092DE7D4"/>
    <w:rsid w:val="09479FAD"/>
    <w:rsid w:val="09F5D53C"/>
    <w:rsid w:val="0A282475"/>
    <w:rsid w:val="0A8E2D21"/>
    <w:rsid w:val="0A8F9302"/>
    <w:rsid w:val="0B5E2806"/>
    <w:rsid w:val="0BFF2AC5"/>
    <w:rsid w:val="0CDBFDDD"/>
    <w:rsid w:val="0D25977E"/>
    <w:rsid w:val="0D31FE40"/>
    <w:rsid w:val="0D67F702"/>
    <w:rsid w:val="0DC9F6AC"/>
    <w:rsid w:val="0FE107E4"/>
    <w:rsid w:val="0FF2BDD7"/>
    <w:rsid w:val="10E8252F"/>
    <w:rsid w:val="113A903D"/>
    <w:rsid w:val="11A0313C"/>
    <w:rsid w:val="12ABF7FB"/>
    <w:rsid w:val="138D7B6B"/>
    <w:rsid w:val="1393986A"/>
    <w:rsid w:val="13A574AF"/>
    <w:rsid w:val="13C61750"/>
    <w:rsid w:val="14146A79"/>
    <w:rsid w:val="1852B0CE"/>
    <w:rsid w:val="18A5D9EA"/>
    <w:rsid w:val="1901BA2A"/>
    <w:rsid w:val="1913C225"/>
    <w:rsid w:val="1A25082C"/>
    <w:rsid w:val="1A6D7752"/>
    <w:rsid w:val="1AB44371"/>
    <w:rsid w:val="1AD2B27D"/>
    <w:rsid w:val="1AE4452A"/>
    <w:rsid w:val="1B35EC7A"/>
    <w:rsid w:val="1C020820"/>
    <w:rsid w:val="1D764010"/>
    <w:rsid w:val="1E4DDBEE"/>
    <w:rsid w:val="1EC29B15"/>
    <w:rsid w:val="1F8C55E4"/>
    <w:rsid w:val="1FC34C83"/>
    <w:rsid w:val="2064D7EC"/>
    <w:rsid w:val="215D9ED2"/>
    <w:rsid w:val="2175FE50"/>
    <w:rsid w:val="21BCE60C"/>
    <w:rsid w:val="22508EBD"/>
    <w:rsid w:val="22EBBEB9"/>
    <w:rsid w:val="2358F48F"/>
    <w:rsid w:val="258EA9E5"/>
    <w:rsid w:val="26179AE5"/>
    <w:rsid w:val="264360CF"/>
    <w:rsid w:val="266F7A53"/>
    <w:rsid w:val="26F3FCD7"/>
    <w:rsid w:val="270E9C55"/>
    <w:rsid w:val="276A9FCE"/>
    <w:rsid w:val="276D00BC"/>
    <w:rsid w:val="27A1F43E"/>
    <w:rsid w:val="281AEB1B"/>
    <w:rsid w:val="28258F88"/>
    <w:rsid w:val="284F174C"/>
    <w:rsid w:val="28923237"/>
    <w:rsid w:val="28B78518"/>
    <w:rsid w:val="28CBEAED"/>
    <w:rsid w:val="2983AB0C"/>
    <w:rsid w:val="29941621"/>
    <w:rsid w:val="2A195A31"/>
    <w:rsid w:val="2A860667"/>
    <w:rsid w:val="2B071D65"/>
    <w:rsid w:val="2B706668"/>
    <w:rsid w:val="2B94E626"/>
    <w:rsid w:val="2BE4261A"/>
    <w:rsid w:val="2C7C307F"/>
    <w:rsid w:val="2D00A972"/>
    <w:rsid w:val="2D975A63"/>
    <w:rsid w:val="2EA68C17"/>
    <w:rsid w:val="2FC5B9E7"/>
    <w:rsid w:val="314CF91B"/>
    <w:rsid w:val="3154FE53"/>
    <w:rsid w:val="31CE9994"/>
    <w:rsid w:val="3294F0D6"/>
    <w:rsid w:val="342DDFD5"/>
    <w:rsid w:val="343188AB"/>
    <w:rsid w:val="3481CBDA"/>
    <w:rsid w:val="34B291D3"/>
    <w:rsid w:val="364AD0CE"/>
    <w:rsid w:val="36E19A2C"/>
    <w:rsid w:val="36EBD029"/>
    <w:rsid w:val="38B8325D"/>
    <w:rsid w:val="38D2A865"/>
    <w:rsid w:val="39CB79C3"/>
    <w:rsid w:val="3A30676B"/>
    <w:rsid w:val="3A4A7EE3"/>
    <w:rsid w:val="3B794388"/>
    <w:rsid w:val="3C2700D6"/>
    <w:rsid w:val="3C37CA5A"/>
    <w:rsid w:val="3CB85539"/>
    <w:rsid w:val="3D1DB6A5"/>
    <w:rsid w:val="3DBF89ED"/>
    <w:rsid w:val="3DF7EFD6"/>
    <w:rsid w:val="3E570545"/>
    <w:rsid w:val="3E8E6880"/>
    <w:rsid w:val="3E900E48"/>
    <w:rsid w:val="3EAA66D6"/>
    <w:rsid w:val="3FA8456A"/>
    <w:rsid w:val="40AC781A"/>
    <w:rsid w:val="40CEA6F8"/>
    <w:rsid w:val="40F0F648"/>
    <w:rsid w:val="41DD43F8"/>
    <w:rsid w:val="42028ADA"/>
    <w:rsid w:val="42E71371"/>
    <w:rsid w:val="433427A5"/>
    <w:rsid w:val="43F7F9C9"/>
    <w:rsid w:val="45597807"/>
    <w:rsid w:val="45C92E75"/>
    <w:rsid w:val="4608F178"/>
    <w:rsid w:val="461DC272"/>
    <w:rsid w:val="46AFCB96"/>
    <w:rsid w:val="47D759E5"/>
    <w:rsid w:val="48106E67"/>
    <w:rsid w:val="48498E43"/>
    <w:rsid w:val="4973F6FC"/>
    <w:rsid w:val="4A6479D9"/>
    <w:rsid w:val="4D1CD713"/>
    <w:rsid w:val="4DA160A4"/>
    <w:rsid w:val="4E46231F"/>
    <w:rsid w:val="4E948EFB"/>
    <w:rsid w:val="4F5DE543"/>
    <w:rsid w:val="4FC0E5A3"/>
    <w:rsid w:val="4FED98A2"/>
    <w:rsid w:val="501EAAAE"/>
    <w:rsid w:val="51C5EF55"/>
    <w:rsid w:val="53B0DF3F"/>
    <w:rsid w:val="53C43932"/>
    <w:rsid w:val="541D9C42"/>
    <w:rsid w:val="54778DD6"/>
    <w:rsid w:val="55D843D2"/>
    <w:rsid w:val="56C800E0"/>
    <w:rsid w:val="572103E5"/>
    <w:rsid w:val="5731D4D1"/>
    <w:rsid w:val="57365ED5"/>
    <w:rsid w:val="573DFD84"/>
    <w:rsid w:val="57E42614"/>
    <w:rsid w:val="58284723"/>
    <w:rsid w:val="588D683E"/>
    <w:rsid w:val="5918C19C"/>
    <w:rsid w:val="5A10A27E"/>
    <w:rsid w:val="5A54B03E"/>
    <w:rsid w:val="5B9E0239"/>
    <w:rsid w:val="5BFC462E"/>
    <w:rsid w:val="5C39B829"/>
    <w:rsid w:val="5C76CE0C"/>
    <w:rsid w:val="5D05D7FE"/>
    <w:rsid w:val="5D781D66"/>
    <w:rsid w:val="5D8FC652"/>
    <w:rsid w:val="5D93B724"/>
    <w:rsid w:val="5F62566A"/>
    <w:rsid w:val="5F75D81B"/>
    <w:rsid w:val="5FDF985B"/>
    <w:rsid w:val="60729082"/>
    <w:rsid w:val="612C02B8"/>
    <w:rsid w:val="61383801"/>
    <w:rsid w:val="617C5F9A"/>
    <w:rsid w:val="626EB493"/>
    <w:rsid w:val="63D25434"/>
    <w:rsid w:val="641AD4AD"/>
    <w:rsid w:val="64394C22"/>
    <w:rsid w:val="65A79659"/>
    <w:rsid w:val="660ACF4F"/>
    <w:rsid w:val="664195D8"/>
    <w:rsid w:val="66B35C32"/>
    <w:rsid w:val="683867D5"/>
    <w:rsid w:val="693F911D"/>
    <w:rsid w:val="69575095"/>
    <w:rsid w:val="6A69430A"/>
    <w:rsid w:val="6BF3357F"/>
    <w:rsid w:val="6C6A975F"/>
    <w:rsid w:val="6C9CF904"/>
    <w:rsid w:val="6CE3FEE8"/>
    <w:rsid w:val="6D24C221"/>
    <w:rsid w:val="6D6249D2"/>
    <w:rsid w:val="6EF1D58E"/>
    <w:rsid w:val="6EFB34BF"/>
    <w:rsid w:val="6F033B6D"/>
    <w:rsid w:val="6F048118"/>
    <w:rsid w:val="7015A35D"/>
    <w:rsid w:val="70978767"/>
    <w:rsid w:val="727E2307"/>
    <w:rsid w:val="729AC14F"/>
    <w:rsid w:val="72B4E7FE"/>
    <w:rsid w:val="72B4F3D6"/>
    <w:rsid w:val="731ED0C1"/>
    <w:rsid w:val="732C1091"/>
    <w:rsid w:val="736A3379"/>
    <w:rsid w:val="73B85435"/>
    <w:rsid w:val="73E0020A"/>
    <w:rsid w:val="746A097A"/>
    <w:rsid w:val="746E1A40"/>
    <w:rsid w:val="74FDA4D5"/>
    <w:rsid w:val="750ECD7B"/>
    <w:rsid w:val="75D73E63"/>
    <w:rsid w:val="76DC5015"/>
    <w:rsid w:val="785E8C5E"/>
    <w:rsid w:val="7985331D"/>
    <w:rsid w:val="7C87D419"/>
    <w:rsid w:val="7C9A2583"/>
    <w:rsid w:val="7C9D7236"/>
    <w:rsid w:val="7DA726EA"/>
    <w:rsid w:val="7F95776E"/>
    <w:rsid w:val="7FE3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92C767"/>
  <w15:chartTrackingRefBased/>
  <w15:docId w15:val="{17B2534E-2AC1-44E1-8A06-70407005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D6249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VALENTINA GIL CASTIBLANCO</dc:creator>
  <keywords/>
  <dc:description/>
  <lastModifiedBy>LAURA GABRIELA CAMPOS VERA</lastModifiedBy>
  <revision>2</revision>
  <dcterms:created xsi:type="dcterms:W3CDTF">2026-03-07T17:22:00.0000000Z</dcterms:created>
  <dcterms:modified xsi:type="dcterms:W3CDTF">2026-03-09T01:01:40.9570149Z</dcterms:modified>
</coreProperties>
</file>